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4C43" w14:textId="77777777" w:rsidR="009A6518" w:rsidRPr="00053AE1" w:rsidRDefault="009A6518" w:rsidP="009A6518">
      <w:pPr>
        <w:spacing w:line="360" w:lineRule="auto"/>
        <w:jc w:val="center"/>
        <w:rPr>
          <w:rFonts w:ascii="Arial" w:hAnsi="Arial" w:cs="Arial"/>
          <w:b/>
          <w:bCs/>
          <w:sz w:val="20"/>
          <w:szCs w:val="20"/>
        </w:rPr>
      </w:pPr>
      <w:r w:rsidRPr="00053AE1">
        <w:rPr>
          <w:rFonts w:ascii="Arial" w:hAnsi="Arial" w:cs="Arial"/>
          <w:b/>
          <w:bCs/>
          <w:sz w:val="20"/>
          <w:szCs w:val="20"/>
        </w:rPr>
        <w:t>COMUNICATO STAMPA</w:t>
      </w:r>
    </w:p>
    <w:p w14:paraId="2ECF84DD" w14:textId="77777777" w:rsidR="009A6518" w:rsidRPr="00053AE1" w:rsidRDefault="009A6518" w:rsidP="009A6518">
      <w:pPr>
        <w:spacing w:line="360" w:lineRule="auto"/>
        <w:jc w:val="center"/>
        <w:rPr>
          <w:rFonts w:ascii="Arial" w:hAnsi="Arial" w:cs="Arial"/>
          <w:b/>
          <w:bCs/>
          <w:sz w:val="32"/>
          <w:szCs w:val="32"/>
        </w:rPr>
      </w:pPr>
      <w:r w:rsidRPr="00053AE1">
        <w:rPr>
          <w:rFonts w:ascii="Arial" w:hAnsi="Arial" w:cs="Arial"/>
          <w:b/>
          <w:bCs/>
          <w:sz w:val="32"/>
          <w:szCs w:val="32"/>
        </w:rPr>
        <w:t xml:space="preserve">PESTICIDI NEI SUOLI, I DATI DEL MONITORAGGIO </w:t>
      </w:r>
      <w:r w:rsidRPr="00053AE1">
        <w:rPr>
          <w:rFonts w:ascii="Arial" w:hAnsi="Arial" w:cs="Arial"/>
          <w:b/>
          <w:bCs/>
          <w:sz w:val="32"/>
          <w:szCs w:val="32"/>
        </w:rPr>
        <w:br/>
        <w:t xml:space="preserve">DEI TERRENI AGRICOLI </w:t>
      </w:r>
    </w:p>
    <w:p w14:paraId="6A28DE43" w14:textId="77777777" w:rsidR="009A6518" w:rsidRPr="00053AE1" w:rsidRDefault="009A6518" w:rsidP="009A6518">
      <w:pPr>
        <w:spacing w:line="360" w:lineRule="auto"/>
        <w:jc w:val="center"/>
        <w:rPr>
          <w:rFonts w:ascii="Arial" w:hAnsi="Arial" w:cs="Arial"/>
          <w:b/>
          <w:bCs/>
          <w:sz w:val="32"/>
          <w:szCs w:val="32"/>
        </w:rPr>
      </w:pPr>
      <w:r w:rsidRPr="00053AE1">
        <w:rPr>
          <w:rFonts w:ascii="Arial" w:hAnsi="Arial" w:cs="Arial"/>
          <w:b/>
          <w:bCs/>
          <w:sz w:val="32"/>
          <w:szCs w:val="32"/>
        </w:rPr>
        <w:t xml:space="preserve">IL BIO SI CONFERMA COME MODELLO DI RIFERIMENTO </w:t>
      </w:r>
      <w:r w:rsidRPr="00053AE1">
        <w:rPr>
          <w:rFonts w:ascii="Arial" w:hAnsi="Arial" w:cs="Arial"/>
          <w:b/>
          <w:bCs/>
          <w:sz w:val="32"/>
          <w:szCs w:val="32"/>
        </w:rPr>
        <w:br/>
        <w:t>PER L’INTERO SETTORE</w:t>
      </w:r>
    </w:p>
    <w:p w14:paraId="3CE39139" w14:textId="77777777" w:rsidR="009A6518" w:rsidRPr="00053AE1" w:rsidRDefault="009A6518" w:rsidP="009A6518">
      <w:pPr>
        <w:spacing w:line="360" w:lineRule="auto"/>
        <w:jc w:val="center"/>
        <w:rPr>
          <w:rFonts w:ascii="Arial" w:hAnsi="Arial" w:cs="Arial"/>
          <w:b/>
          <w:bCs/>
        </w:rPr>
      </w:pPr>
      <w:r w:rsidRPr="00053AE1">
        <w:rPr>
          <w:rFonts w:ascii="Arial" w:hAnsi="Arial" w:cs="Arial"/>
          <w:b/>
          <w:bCs/>
        </w:rPr>
        <w:t>APPELLO ALLE ISTITUZIONI: CON LA CRISI ALIMENTARE DEVE CRESCERE L’ATTENZIONE PER UN SUOLO FERTILE E SANO</w:t>
      </w:r>
      <w:r>
        <w:rPr>
          <w:rFonts w:ascii="Arial" w:hAnsi="Arial" w:cs="Arial"/>
          <w:b/>
          <w:bCs/>
        </w:rPr>
        <w:br/>
      </w:r>
    </w:p>
    <w:p w14:paraId="01470C3B" w14:textId="77777777" w:rsidR="009A6518" w:rsidRPr="00053AE1" w:rsidRDefault="009A6518" w:rsidP="009A6518">
      <w:pPr>
        <w:pStyle w:val="NormaleWeb"/>
        <w:shd w:val="clear" w:color="auto" w:fill="FFFFFF"/>
        <w:spacing w:before="0" w:beforeAutospacing="0" w:after="0" w:afterAutospacing="0"/>
        <w:jc w:val="center"/>
        <w:rPr>
          <w:rFonts w:ascii="Arial" w:hAnsi="Arial" w:cs="Arial"/>
          <w:color w:val="3B3F44"/>
          <w:sz w:val="21"/>
          <w:szCs w:val="21"/>
        </w:rPr>
      </w:pPr>
      <w:r w:rsidRPr="00053AE1">
        <w:rPr>
          <w:rStyle w:val="Enfasigrassetto"/>
          <w:rFonts w:ascii="Arial" w:hAnsi="Arial" w:cs="Arial"/>
          <w:color w:val="3B3F44"/>
          <w:sz w:val="21"/>
          <w:szCs w:val="21"/>
        </w:rPr>
        <w:t>Convegno “La tutela del suolo passa da un’agricoltura pulita”</w:t>
      </w:r>
    </w:p>
    <w:p w14:paraId="1DACE2B7" w14:textId="77777777" w:rsidR="009A6518" w:rsidRDefault="009A6518" w:rsidP="009A6518">
      <w:pPr>
        <w:pStyle w:val="NormaleWeb"/>
        <w:shd w:val="clear" w:color="auto" w:fill="FFFFFF"/>
        <w:spacing w:before="0" w:beforeAutospacing="0" w:after="0" w:afterAutospacing="0"/>
        <w:jc w:val="center"/>
        <w:rPr>
          <w:rStyle w:val="Enfasigrassetto"/>
          <w:rFonts w:ascii="Arial" w:hAnsi="Arial" w:cs="Arial"/>
          <w:color w:val="3B3F44"/>
          <w:sz w:val="21"/>
          <w:szCs w:val="21"/>
        </w:rPr>
      </w:pPr>
      <w:r w:rsidRPr="00053AE1">
        <w:rPr>
          <w:rStyle w:val="Enfasigrassetto"/>
          <w:rFonts w:ascii="Arial" w:hAnsi="Arial" w:cs="Arial"/>
          <w:color w:val="3B3F44"/>
          <w:sz w:val="21"/>
          <w:szCs w:val="21"/>
        </w:rPr>
        <w:t>Sala Aranciera, Orto Botanico di Roma, Via Cristina di Svezia</w:t>
      </w:r>
    </w:p>
    <w:p w14:paraId="0C825190" w14:textId="77777777" w:rsidR="009A6518" w:rsidRPr="00053AE1" w:rsidRDefault="009A6518" w:rsidP="009A6518">
      <w:pPr>
        <w:pStyle w:val="NormaleWeb"/>
        <w:shd w:val="clear" w:color="auto" w:fill="FFFFFF"/>
        <w:spacing w:before="0" w:beforeAutospacing="0" w:after="0" w:afterAutospacing="0"/>
        <w:jc w:val="center"/>
        <w:rPr>
          <w:rFonts w:ascii="Arial" w:hAnsi="Arial" w:cs="Arial"/>
          <w:color w:val="3B3F44"/>
          <w:sz w:val="21"/>
          <w:szCs w:val="21"/>
        </w:rPr>
      </w:pPr>
    </w:p>
    <w:p w14:paraId="7E7FC070"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i/>
          <w:iCs/>
          <w:color w:val="3B3F44"/>
          <w:sz w:val="22"/>
          <w:szCs w:val="22"/>
        </w:rPr>
        <w:t>Roma, 27 aprile 2022</w:t>
      </w:r>
      <w:r w:rsidRPr="00053AE1">
        <w:rPr>
          <w:rFonts w:ascii="Arial" w:hAnsi="Arial" w:cs="Arial"/>
          <w:color w:val="3B3F44"/>
          <w:sz w:val="22"/>
          <w:szCs w:val="22"/>
        </w:rPr>
        <w:t> – Senza un suolo fertile e sano non c’è agricoltura. Nel momento in cui la crisi internazionale mette al centro il tema dell’approvvigionamento del cibo, occorre riportare l’attenzione su questa risorsa necessaria e non rinnovabile. </w:t>
      </w:r>
    </w:p>
    <w:p w14:paraId="060676F3"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 </w:t>
      </w:r>
    </w:p>
    <w:p w14:paraId="410DF383"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Il suolo impiega infatti fino a mille anni per rigenerare la fertilità persa per inquinamento o desertificazione. </w:t>
      </w:r>
      <w:r w:rsidRPr="00053AE1">
        <w:rPr>
          <w:rStyle w:val="Enfasigrassetto"/>
          <w:rFonts w:ascii="Arial" w:hAnsi="Arial" w:cs="Arial"/>
          <w:color w:val="3B3F44"/>
          <w:sz w:val="22"/>
          <w:szCs w:val="22"/>
        </w:rPr>
        <w:t xml:space="preserve">Secondo la Global </w:t>
      </w:r>
      <w:proofErr w:type="spellStart"/>
      <w:r w:rsidRPr="00053AE1">
        <w:rPr>
          <w:rStyle w:val="Enfasigrassetto"/>
          <w:rFonts w:ascii="Arial" w:hAnsi="Arial" w:cs="Arial"/>
          <w:color w:val="3B3F44"/>
          <w:sz w:val="22"/>
          <w:szCs w:val="22"/>
        </w:rPr>
        <w:t>Soil</w:t>
      </w:r>
      <w:proofErr w:type="spellEnd"/>
      <w:r w:rsidRPr="00053AE1">
        <w:rPr>
          <w:rStyle w:val="Enfasigrassetto"/>
          <w:rFonts w:ascii="Arial" w:hAnsi="Arial" w:cs="Arial"/>
          <w:color w:val="3B3F44"/>
          <w:sz w:val="22"/>
          <w:szCs w:val="22"/>
        </w:rPr>
        <w:t xml:space="preserve"> Partnership della FAO, il 33% del suolo terrestre è già degradato</w:t>
      </w:r>
      <w:r w:rsidRPr="00053AE1">
        <w:rPr>
          <w:rFonts w:ascii="Arial" w:hAnsi="Arial" w:cs="Arial"/>
          <w:color w:val="3B3F44"/>
          <w:sz w:val="22"/>
          <w:szCs w:val="22"/>
        </w:rPr>
        <w:t>, percentuale che potrebbe salire al 90% entro il 2050. E sempre la FAO avverte che la vitalità del suolo, che si traduce soprattutto nella presenza di miliardi di microrganismi per centimetro quadrato,  è messa a rischio anche dalle sostanze chimiche di sintesi utilizzate in agricoltura: “l’uso eccessivo e improprio dei pesticidi causa danni indesiderati a specie non target (</w:t>
      </w:r>
      <w:proofErr w:type="spellStart"/>
      <w:r w:rsidRPr="00053AE1">
        <w:rPr>
          <w:rFonts w:ascii="Arial" w:hAnsi="Arial" w:cs="Arial"/>
          <w:color w:val="3B3F44"/>
          <w:sz w:val="22"/>
          <w:szCs w:val="22"/>
        </w:rPr>
        <w:t>ndr</w:t>
      </w:r>
      <w:proofErr w:type="spellEnd"/>
      <w:r w:rsidRPr="00053AE1">
        <w:rPr>
          <w:rFonts w:ascii="Arial" w:hAnsi="Arial" w:cs="Arial"/>
          <w:color w:val="3B3F44"/>
          <w:sz w:val="22"/>
          <w:szCs w:val="22"/>
        </w:rPr>
        <w:t>: specie che non sono considerate dannose per l’agricoltura), mentre la persistenza nell’ambiente e i residui tossici possono impattare su specie utili e organismi non target, come gli umani, e possono contaminare le acque e i suoli a scala globale”. </w:t>
      </w:r>
    </w:p>
    <w:p w14:paraId="4F43BB03"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 </w:t>
      </w:r>
    </w:p>
    <w:p w14:paraId="746A346F"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E allora, qual è la situazione dei suoli italiani? La campagna di comunicazione e sensibilizzazione sulla salute dei suoli di </w:t>
      </w:r>
      <w:r w:rsidRPr="00053AE1">
        <w:rPr>
          <w:rStyle w:val="Enfasigrassetto"/>
          <w:rFonts w:ascii="Arial" w:hAnsi="Arial" w:cs="Arial"/>
          <w:color w:val="3B3F44"/>
          <w:sz w:val="22"/>
          <w:szCs w:val="22"/>
        </w:rPr>
        <w:t>Cambia la Terra, il progetto di FederBio con Legambiente, Lipu, Medici per l’ambiente, Slow Food e WWF</w:t>
      </w:r>
      <w:r w:rsidRPr="00053AE1">
        <w:rPr>
          <w:rFonts w:ascii="Arial" w:hAnsi="Arial" w:cs="Arial"/>
          <w:color w:val="3B3F44"/>
          <w:sz w:val="22"/>
          <w:szCs w:val="22"/>
        </w:rPr>
        <w:t>, ha analizzato 12 suoli agricoli convenzionali comparandoli con altrettanti terreni biologici </w:t>
      </w:r>
      <w:r w:rsidRPr="00053AE1">
        <w:rPr>
          <w:rFonts w:ascii="Arial" w:hAnsi="Arial" w:cs="Arial"/>
          <w:sz w:val="22"/>
          <w:szCs w:val="22"/>
        </w:rPr>
        <w:t>contigui e adibiti alle </w:t>
      </w:r>
      <w:r w:rsidRPr="00053AE1">
        <w:rPr>
          <w:rFonts w:ascii="Arial" w:hAnsi="Arial" w:cs="Arial"/>
          <w:color w:val="3B3F44"/>
          <w:sz w:val="22"/>
          <w:szCs w:val="22"/>
        </w:rPr>
        <w:t>stesse colture, in un monitoraggio a carattere dimostrativo</w:t>
      </w:r>
      <w:r w:rsidRPr="00053AE1">
        <w:rPr>
          <w:rFonts w:ascii="Arial" w:hAnsi="Arial" w:cs="Arial"/>
          <w:color w:val="BE6427"/>
          <w:sz w:val="22"/>
          <w:szCs w:val="22"/>
        </w:rPr>
        <w:t>,</w:t>
      </w:r>
      <w:r w:rsidRPr="00053AE1">
        <w:rPr>
          <w:rFonts w:ascii="Arial" w:hAnsi="Arial" w:cs="Arial"/>
          <w:color w:val="3B3F44"/>
          <w:sz w:val="22"/>
          <w:szCs w:val="22"/>
        </w:rPr>
        <w:t> su un totale di 24 aziende agricole. </w:t>
      </w:r>
    </w:p>
    <w:p w14:paraId="296A7811"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I risultati, in breve:</w:t>
      </w:r>
      <w:r w:rsidRPr="00053AE1">
        <w:rPr>
          <w:rFonts w:ascii="Arial" w:hAnsi="Arial" w:cs="Arial"/>
          <w:color w:val="BE6427"/>
          <w:sz w:val="22"/>
          <w:szCs w:val="22"/>
        </w:rPr>
        <w:t> </w:t>
      </w:r>
      <w:r w:rsidRPr="00053AE1">
        <w:rPr>
          <w:rStyle w:val="Enfasigrassetto"/>
          <w:rFonts w:ascii="Arial" w:hAnsi="Arial" w:cs="Arial"/>
          <w:color w:val="3B3F44"/>
          <w:sz w:val="22"/>
          <w:szCs w:val="22"/>
        </w:rPr>
        <w:t>nei campi convenzionali sono state ritrovate ben 20 sostanze chimiche di sintesi tra insetticidi, erbicidi e fungicidi</w:t>
      </w:r>
      <w:r w:rsidRPr="00053AE1">
        <w:rPr>
          <w:rFonts w:ascii="Arial" w:hAnsi="Arial" w:cs="Arial"/>
          <w:color w:val="3B3F44"/>
          <w:sz w:val="22"/>
          <w:szCs w:val="22"/>
        </w:rPr>
        <w:t>. La sostanza più rilevata è </w:t>
      </w:r>
      <w:r w:rsidRPr="00053AE1">
        <w:rPr>
          <w:rStyle w:val="Enfasigrassetto"/>
          <w:rFonts w:ascii="Arial" w:hAnsi="Arial" w:cs="Arial"/>
          <w:color w:val="3B3F44"/>
          <w:sz w:val="22"/>
          <w:szCs w:val="22"/>
        </w:rPr>
        <w:t>il glifosato, che compare in 6 campi convenzionali su 12, seguito dall’AMPA, un acido che deriva dalla degradazione del glifosato</w:t>
      </w:r>
      <w:r w:rsidRPr="00053AE1">
        <w:rPr>
          <w:rFonts w:ascii="Arial" w:hAnsi="Arial" w:cs="Arial"/>
          <w:color w:val="3B3F44"/>
          <w:sz w:val="22"/>
          <w:szCs w:val="22"/>
        </w:rPr>
        <w:t xml:space="preserve">. Si tratta dell’erbicida più usato al </w:t>
      </w:r>
      <w:proofErr w:type="gramStart"/>
      <w:r w:rsidRPr="00053AE1">
        <w:rPr>
          <w:rFonts w:ascii="Arial" w:hAnsi="Arial" w:cs="Arial"/>
          <w:color w:val="3B3F44"/>
          <w:sz w:val="22"/>
          <w:szCs w:val="22"/>
        </w:rPr>
        <w:t>mondo </w:t>
      </w:r>
      <w:r w:rsidRPr="00053AE1">
        <w:rPr>
          <w:rFonts w:ascii="Arial" w:hAnsi="Arial" w:cs="Arial"/>
          <w:color w:val="BE6427"/>
          <w:sz w:val="22"/>
          <w:szCs w:val="22"/>
        </w:rPr>
        <w:t>,</w:t>
      </w:r>
      <w:proofErr w:type="gramEnd"/>
      <w:r w:rsidRPr="00053AE1">
        <w:rPr>
          <w:rFonts w:ascii="Arial" w:hAnsi="Arial" w:cs="Arial"/>
          <w:color w:val="3B3F44"/>
          <w:sz w:val="22"/>
          <w:szCs w:val="22"/>
        </w:rPr>
        <w:t xml:space="preserve"> che ha effetti sulla salute degli ecosistemi e su quella umana, e che è rientrato nella lista delle sostanze ‘probabilmente cancerogene’ dello </w:t>
      </w:r>
      <w:proofErr w:type="spellStart"/>
      <w:r w:rsidRPr="00053AE1">
        <w:rPr>
          <w:rFonts w:ascii="Arial" w:hAnsi="Arial" w:cs="Arial"/>
          <w:color w:val="3B3F44"/>
          <w:sz w:val="22"/>
          <w:szCs w:val="22"/>
        </w:rPr>
        <w:t>Iarc</w:t>
      </w:r>
      <w:proofErr w:type="spellEnd"/>
      <w:r w:rsidRPr="00053AE1">
        <w:rPr>
          <w:rFonts w:ascii="Arial" w:hAnsi="Arial" w:cs="Arial"/>
          <w:color w:val="3B3F44"/>
          <w:sz w:val="22"/>
          <w:szCs w:val="22"/>
        </w:rPr>
        <w:t xml:space="preserve"> di Lione (Agenzia internazionale per la ricerca sul cancro). </w:t>
      </w:r>
      <w:r w:rsidRPr="00053AE1">
        <w:rPr>
          <w:rStyle w:val="Enfasigrassetto"/>
          <w:rFonts w:ascii="Arial" w:hAnsi="Arial" w:cs="Arial"/>
          <w:color w:val="3B3F44"/>
          <w:sz w:val="22"/>
          <w:szCs w:val="22"/>
        </w:rPr>
        <w:t xml:space="preserve">Delle altre 18 sostanze chimiche di sintesi ritrovate, ben </w:t>
      </w:r>
      <w:proofErr w:type="gramStart"/>
      <w:r w:rsidRPr="00053AE1">
        <w:rPr>
          <w:rStyle w:val="Enfasigrassetto"/>
          <w:rFonts w:ascii="Arial" w:hAnsi="Arial" w:cs="Arial"/>
          <w:color w:val="3B3F44"/>
          <w:sz w:val="22"/>
          <w:szCs w:val="22"/>
        </w:rPr>
        <w:t>5  risultano</w:t>
      </w:r>
      <w:proofErr w:type="gramEnd"/>
      <w:r w:rsidRPr="00053AE1">
        <w:rPr>
          <w:rStyle w:val="Enfasigrassetto"/>
          <w:rFonts w:ascii="Arial" w:hAnsi="Arial" w:cs="Arial"/>
          <w:color w:val="3B3F44"/>
          <w:sz w:val="22"/>
          <w:szCs w:val="22"/>
        </w:rPr>
        <w:t xml:space="preserve"> revocate da anni: due, il famigerato DDT e il suo metabolita DDE (sostanza che proviene dal degrado della molecola originaria), resistono in un campo </w:t>
      </w:r>
      <w:r w:rsidRPr="00053AE1">
        <w:rPr>
          <w:rStyle w:val="Enfasigrassetto"/>
          <w:rFonts w:ascii="Arial" w:hAnsi="Arial" w:cs="Arial"/>
          <w:color w:val="3B3F44"/>
          <w:sz w:val="22"/>
          <w:szCs w:val="22"/>
        </w:rPr>
        <w:lastRenderedPageBreak/>
        <w:t>presumibilmente da 44 anni</w:t>
      </w:r>
      <w:r w:rsidRPr="00053AE1">
        <w:rPr>
          <w:rFonts w:ascii="Arial" w:hAnsi="Arial" w:cs="Arial"/>
          <w:color w:val="3B3F44"/>
          <w:sz w:val="22"/>
          <w:szCs w:val="22"/>
        </w:rPr>
        <w:t>, in quantità non trascurabili. Le altre (permetrina e imidacloprid), vietate rispettivamente nel 2001 e nel 2018, </w:t>
      </w:r>
      <w:r w:rsidRPr="00053AE1">
        <w:rPr>
          <w:rFonts w:ascii="Arial" w:hAnsi="Arial" w:cs="Arial"/>
          <w:sz w:val="22"/>
          <w:szCs w:val="22"/>
        </w:rPr>
        <w:t>sono state </w:t>
      </w:r>
      <w:r w:rsidRPr="00053AE1">
        <w:rPr>
          <w:rFonts w:ascii="Arial" w:hAnsi="Arial" w:cs="Arial"/>
          <w:color w:val="3B3F44"/>
          <w:sz w:val="22"/>
          <w:szCs w:val="22"/>
        </w:rPr>
        <w:t>ritrovate in un campo di pomodori; l’ultima (</w:t>
      </w:r>
      <w:proofErr w:type="spellStart"/>
      <w:r w:rsidRPr="00053AE1">
        <w:rPr>
          <w:rFonts w:ascii="Arial" w:hAnsi="Arial" w:cs="Arial"/>
          <w:color w:val="3B3F44"/>
          <w:sz w:val="22"/>
          <w:szCs w:val="22"/>
        </w:rPr>
        <w:t>oxodiazon</w:t>
      </w:r>
      <w:proofErr w:type="spellEnd"/>
      <w:r w:rsidRPr="00053AE1">
        <w:rPr>
          <w:rFonts w:ascii="Arial" w:hAnsi="Arial" w:cs="Arial"/>
          <w:color w:val="3B3F44"/>
          <w:sz w:val="22"/>
          <w:szCs w:val="22"/>
        </w:rPr>
        <w:t>) revocata nel 2021, in un pereto.</w:t>
      </w:r>
    </w:p>
    <w:p w14:paraId="748CF3D2"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 </w:t>
      </w:r>
    </w:p>
    <w:p w14:paraId="5E72C2B6"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Per quanto riguarda </w:t>
      </w:r>
      <w:r w:rsidRPr="00053AE1">
        <w:rPr>
          <w:rStyle w:val="Enfasigrassetto"/>
          <w:rFonts w:ascii="Arial" w:hAnsi="Arial" w:cs="Arial"/>
          <w:color w:val="3B3F44"/>
          <w:sz w:val="22"/>
          <w:szCs w:val="22"/>
        </w:rPr>
        <w:t>i campi biologici, le sostanze di sintesi rilevate sono</w:t>
      </w:r>
      <w:r w:rsidRPr="00053AE1">
        <w:rPr>
          <w:rStyle w:val="Enfasigrassetto"/>
          <w:rFonts w:ascii="Arial" w:hAnsi="Arial" w:cs="Arial"/>
          <w:sz w:val="22"/>
          <w:szCs w:val="22"/>
        </w:rPr>
        <w:t> solo </w:t>
      </w:r>
      <w:r w:rsidRPr="00053AE1">
        <w:rPr>
          <w:rStyle w:val="Enfasigrassetto"/>
          <w:rFonts w:ascii="Arial" w:hAnsi="Arial" w:cs="Arial"/>
          <w:color w:val="3B3F44"/>
          <w:sz w:val="22"/>
          <w:szCs w:val="22"/>
        </w:rPr>
        <w:t>tre</w:t>
      </w:r>
      <w:r w:rsidRPr="00053AE1">
        <w:rPr>
          <w:rFonts w:ascii="Arial" w:hAnsi="Arial" w:cs="Arial"/>
          <w:color w:val="3B3F44"/>
          <w:sz w:val="22"/>
          <w:szCs w:val="22"/>
        </w:rPr>
        <w:t>, tra cui un insetticida contro le zanzare</w:t>
      </w:r>
      <w:r w:rsidRPr="00053AE1">
        <w:rPr>
          <w:rFonts w:ascii="Arial" w:hAnsi="Arial" w:cs="Arial"/>
          <w:sz w:val="22"/>
          <w:szCs w:val="22"/>
        </w:rPr>
        <w:t>,</w:t>
      </w:r>
      <w:r w:rsidRPr="00053AE1">
        <w:rPr>
          <w:rFonts w:ascii="Arial" w:hAnsi="Arial" w:cs="Arial"/>
          <w:color w:val="3B3F44"/>
          <w:sz w:val="22"/>
          <w:szCs w:val="22"/>
        </w:rPr>
        <w:t> probabilmente proveniente dalle abitazioni vicine</w:t>
      </w:r>
      <w:r w:rsidRPr="00053AE1">
        <w:rPr>
          <w:rFonts w:ascii="Arial" w:hAnsi="Arial" w:cs="Arial"/>
          <w:sz w:val="22"/>
          <w:szCs w:val="22"/>
        </w:rPr>
        <w:t>, e, </w:t>
      </w:r>
      <w:r w:rsidRPr="00053AE1">
        <w:rPr>
          <w:rFonts w:ascii="Arial" w:hAnsi="Arial" w:cs="Arial"/>
          <w:color w:val="3B3F44"/>
          <w:sz w:val="22"/>
          <w:szCs w:val="22"/>
        </w:rPr>
        <w:t>in uno stesso</w:t>
      </w:r>
      <w:r w:rsidRPr="00053AE1">
        <w:rPr>
          <w:rFonts w:ascii="Arial" w:hAnsi="Arial" w:cs="Arial"/>
          <w:color w:val="BE6427"/>
          <w:sz w:val="22"/>
          <w:szCs w:val="22"/>
        </w:rPr>
        <w:t>,</w:t>
      </w:r>
      <w:r w:rsidRPr="00053AE1">
        <w:rPr>
          <w:rFonts w:ascii="Arial" w:hAnsi="Arial" w:cs="Arial"/>
          <w:color w:val="3B3F44"/>
          <w:sz w:val="22"/>
          <w:szCs w:val="22"/>
        </w:rPr>
        <w:t> campo DDT e DDE</w:t>
      </w:r>
      <w:r w:rsidRPr="00053AE1">
        <w:rPr>
          <w:rFonts w:ascii="Arial" w:hAnsi="Arial" w:cs="Arial"/>
          <w:sz w:val="22"/>
          <w:szCs w:val="22"/>
        </w:rPr>
        <w:t>. Si tratta con ogni evidenza di </w:t>
      </w:r>
      <w:r w:rsidRPr="00053AE1">
        <w:rPr>
          <w:rFonts w:ascii="Arial" w:hAnsi="Arial" w:cs="Arial"/>
          <w:color w:val="3B3F44"/>
          <w:sz w:val="22"/>
          <w:szCs w:val="22"/>
        </w:rPr>
        <w:t>contaminazioni accidentali</w:t>
      </w:r>
      <w:r w:rsidRPr="00053AE1">
        <w:rPr>
          <w:rFonts w:ascii="Arial" w:hAnsi="Arial" w:cs="Arial"/>
          <w:sz w:val="22"/>
          <w:szCs w:val="22"/>
        </w:rPr>
        <w:t>,</w:t>
      </w:r>
      <w:r w:rsidRPr="00053AE1">
        <w:rPr>
          <w:rFonts w:ascii="Arial" w:hAnsi="Arial" w:cs="Arial"/>
          <w:color w:val="3B3F44"/>
          <w:sz w:val="22"/>
          <w:szCs w:val="22"/>
        </w:rPr>
        <w:t> da cui il bio cerca da sempre di difendersi.</w:t>
      </w:r>
    </w:p>
    <w:p w14:paraId="73A4B108"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 </w:t>
      </w:r>
    </w:p>
    <w:p w14:paraId="102875D9"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A presentare i risultati della campagna nel corso del convegno “La tutela del suolo passa da un’agricoltura pulita”, sono stati tra gli altri la presidente di FederBio </w:t>
      </w:r>
      <w:r w:rsidRPr="00053AE1">
        <w:rPr>
          <w:rStyle w:val="Enfasigrassetto"/>
          <w:rFonts w:ascii="Arial" w:hAnsi="Arial" w:cs="Arial"/>
          <w:color w:val="3B3F44"/>
          <w:sz w:val="22"/>
          <w:szCs w:val="22"/>
        </w:rPr>
        <w:t>Maria</w:t>
      </w:r>
      <w:r w:rsidRPr="00053AE1">
        <w:rPr>
          <w:rFonts w:ascii="Arial" w:hAnsi="Arial" w:cs="Arial"/>
          <w:color w:val="3B3F44"/>
          <w:sz w:val="22"/>
          <w:szCs w:val="22"/>
        </w:rPr>
        <w:t> </w:t>
      </w:r>
      <w:proofErr w:type="spellStart"/>
      <w:r w:rsidRPr="00053AE1">
        <w:rPr>
          <w:rStyle w:val="Enfasigrassetto"/>
          <w:rFonts w:ascii="Arial" w:hAnsi="Arial" w:cs="Arial"/>
          <w:color w:val="3B3F44"/>
          <w:sz w:val="22"/>
          <w:szCs w:val="22"/>
        </w:rPr>
        <w:t>GraziaMammuccini</w:t>
      </w:r>
      <w:proofErr w:type="spellEnd"/>
      <w:r w:rsidRPr="00053AE1">
        <w:rPr>
          <w:rFonts w:ascii="Arial" w:hAnsi="Arial" w:cs="Arial"/>
          <w:color w:val="3B3F44"/>
          <w:sz w:val="22"/>
          <w:szCs w:val="22"/>
        </w:rPr>
        <w:t>, il docente di Agronomia della Scuola Sant’Anna di Pisa, </w:t>
      </w:r>
      <w:proofErr w:type="spellStart"/>
      <w:r w:rsidRPr="00053AE1">
        <w:rPr>
          <w:rStyle w:val="Enfasigrassetto"/>
          <w:rFonts w:ascii="Arial" w:hAnsi="Arial" w:cs="Arial"/>
          <w:color w:val="3B3F44"/>
          <w:sz w:val="22"/>
          <w:szCs w:val="22"/>
        </w:rPr>
        <w:t>PaoloBàrberi</w:t>
      </w:r>
      <w:proofErr w:type="spellEnd"/>
      <w:r w:rsidRPr="00053AE1">
        <w:rPr>
          <w:rFonts w:ascii="Arial" w:hAnsi="Arial" w:cs="Arial"/>
          <w:color w:val="3B3F44"/>
          <w:sz w:val="22"/>
          <w:szCs w:val="22"/>
        </w:rPr>
        <w:t>, il ricercatore Ispra </w:t>
      </w:r>
      <w:r w:rsidRPr="00053AE1">
        <w:rPr>
          <w:rStyle w:val="Enfasigrassetto"/>
          <w:rFonts w:ascii="Arial" w:hAnsi="Arial" w:cs="Arial"/>
          <w:color w:val="3B3F44"/>
          <w:sz w:val="22"/>
          <w:szCs w:val="22"/>
        </w:rPr>
        <w:t>Lorenzo</w:t>
      </w:r>
      <w:r w:rsidRPr="00053AE1">
        <w:rPr>
          <w:rFonts w:ascii="Arial" w:hAnsi="Arial" w:cs="Arial"/>
          <w:color w:val="3B3F44"/>
          <w:sz w:val="22"/>
          <w:szCs w:val="22"/>
        </w:rPr>
        <w:t> </w:t>
      </w:r>
      <w:r w:rsidRPr="00053AE1">
        <w:rPr>
          <w:rStyle w:val="Enfasigrassetto"/>
          <w:rFonts w:ascii="Arial" w:hAnsi="Arial" w:cs="Arial"/>
          <w:color w:val="3B3F44"/>
          <w:sz w:val="22"/>
          <w:szCs w:val="22"/>
        </w:rPr>
        <w:t>Ciccarese</w:t>
      </w:r>
      <w:r w:rsidRPr="00053AE1">
        <w:rPr>
          <w:rFonts w:ascii="Arial" w:hAnsi="Arial" w:cs="Arial"/>
          <w:color w:val="3B3F44"/>
          <w:sz w:val="22"/>
          <w:szCs w:val="22"/>
        </w:rPr>
        <w:t>, il coordinatore del Comitato tecnico di FederBio </w:t>
      </w:r>
      <w:r w:rsidRPr="00053AE1">
        <w:rPr>
          <w:rStyle w:val="Enfasigrassetto"/>
          <w:rFonts w:ascii="Arial" w:hAnsi="Arial" w:cs="Arial"/>
          <w:color w:val="3B3F44"/>
          <w:sz w:val="22"/>
          <w:szCs w:val="22"/>
        </w:rPr>
        <w:t>Daniele</w:t>
      </w:r>
      <w:r w:rsidRPr="00053AE1">
        <w:rPr>
          <w:rFonts w:ascii="Arial" w:hAnsi="Arial" w:cs="Arial"/>
          <w:color w:val="3B3F44"/>
          <w:sz w:val="22"/>
          <w:szCs w:val="22"/>
        </w:rPr>
        <w:t> </w:t>
      </w:r>
      <w:r w:rsidRPr="00053AE1">
        <w:rPr>
          <w:rStyle w:val="Enfasigrassetto"/>
          <w:rFonts w:ascii="Arial" w:hAnsi="Arial" w:cs="Arial"/>
          <w:color w:val="3B3F44"/>
          <w:sz w:val="22"/>
          <w:szCs w:val="22"/>
        </w:rPr>
        <w:t>Fichera</w:t>
      </w:r>
      <w:r w:rsidRPr="00053AE1">
        <w:rPr>
          <w:rFonts w:ascii="Arial" w:hAnsi="Arial" w:cs="Arial"/>
          <w:color w:val="3B3F44"/>
          <w:sz w:val="22"/>
          <w:szCs w:val="22"/>
        </w:rPr>
        <w:t>, dopo i saluti del direttore dell’Orto Botanico </w:t>
      </w:r>
      <w:r w:rsidRPr="00053AE1">
        <w:rPr>
          <w:rStyle w:val="Enfasigrassetto"/>
          <w:rFonts w:ascii="Arial" w:hAnsi="Arial" w:cs="Arial"/>
          <w:color w:val="3B3F44"/>
          <w:sz w:val="22"/>
          <w:szCs w:val="22"/>
        </w:rPr>
        <w:t>Fabio</w:t>
      </w:r>
      <w:r w:rsidRPr="00053AE1">
        <w:rPr>
          <w:rFonts w:ascii="Arial" w:hAnsi="Arial" w:cs="Arial"/>
          <w:color w:val="3B3F44"/>
          <w:sz w:val="22"/>
          <w:szCs w:val="22"/>
        </w:rPr>
        <w:t> </w:t>
      </w:r>
      <w:proofErr w:type="spellStart"/>
      <w:r w:rsidRPr="00053AE1">
        <w:rPr>
          <w:rStyle w:val="Enfasigrassetto"/>
          <w:rFonts w:ascii="Arial" w:hAnsi="Arial" w:cs="Arial"/>
          <w:color w:val="3B3F44"/>
          <w:sz w:val="22"/>
          <w:szCs w:val="22"/>
        </w:rPr>
        <w:t>Attorre</w:t>
      </w:r>
      <w:proofErr w:type="spellEnd"/>
      <w:r w:rsidRPr="00053AE1">
        <w:rPr>
          <w:rFonts w:ascii="Arial" w:hAnsi="Arial" w:cs="Arial"/>
          <w:color w:val="3B3F44"/>
          <w:sz w:val="22"/>
          <w:szCs w:val="22"/>
        </w:rPr>
        <w:t> e dell’assessora all’Agricoltura, Ambiente e Ciclo dei rifiuti di Roma </w:t>
      </w:r>
      <w:proofErr w:type="spellStart"/>
      <w:r w:rsidRPr="00053AE1">
        <w:rPr>
          <w:rStyle w:val="Enfasigrassetto"/>
          <w:rFonts w:ascii="Arial" w:hAnsi="Arial" w:cs="Arial"/>
          <w:color w:val="3B3F44"/>
          <w:sz w:val="22"/>
          <w:szCs w:val="22"/>
        </w:rPr>
        <w:t>SabrinaAlfonsi</w:t>
      </w:r>
      <w:proofErr w:type="spellEnd"/>
      <w:r w:rsidRPr="00053AE1">
        <w:rPr>
          <w:rFonts w:ascii="Arial" w:hAnsi="Arial" w:cs="Arial"/>
          <w:color w:val="3B3F44"/>
          <w:sz w:val="22"/>
          <w:szCs w:val="22"/>
        </w:rPr>
        <w:t>. Sono poi intervenuti </w:t>
      </w:r>
      <w:r w:rsidRPr="00053AE1">
        <w:rPr>
          <w:rStyle w:val="Enfasigrassetto"/>
          <w:rFonts w:ascii="Arial" w:hAnsi="Arial" w:cs="Arial"/>
          <w:color w:val="3B3F44"/>
          <w:sz w:val="22"/>
          <w:szCs w:val="22"/>
        </w:rPr>
        <w:t>Debora</w:t>
      </w:r>
      <w:r w:rsidRPr="00053AE1">
        <w:rPr>
          <w:rFonts w:ascii="Arial" w:hAnsi="Arial" w:cs="Arial"/>
          <w:color w:val="3B3F44"/>
          <w:sz w:val="22"/>
          <w:szCs w:val="22"/>
        </w:rPr>
        <w:t> </w:t>
      </w:r>
      <w:r w:rsidRPr="00053AE1">
        <w:rPr>
          <w:rStyle w:val="Enfasigrassetto"/>
          <w:rFonts w:ascii="Arial" w:hAnsi="Arial" w:cs="Arial"/>
          <w:color w:val="3B3F44"/>
          <w:sz w:val="22"/>
          <w:szCs w:val="22"/>
        </w:rPr>
        <w:t>Fino</w:t>
      </w:r>
      <w:r w:rsidRPr="00053AE1">
        <w:rPr>
          <w:rFonts w:ascii="Arial" w:hAnsi="Arial" w:cs="Arial"/>
          <w:color w:val="3B3F44"/>
          <w:sz w:val="22"/>
          <w:szCs w:val="22"/>
        </w:rPr>
        <w:t xml:space="preserve">, presidente Re </w:t>
      </w:r>
      <w:proofErr w:type="spellStart"/>
      <w:r w:rsidRPr="00053AE1">
        <w:rPr>
          <w:rFonts w:ascii="Arial" w:hAnsi="Arial" w:cs="Arial"/>
          <w:color w:val="3B3F44"/>
          <w:sz w:val="22"/>
          <w:szCs w:val="22"/>
        </w:rPr>
        <w:t>Soil</w:t>
      </w:r>
      <w:proofErr w:type="spellEnd"/>
      <w:r w:rsidRPr="00053AE1">
        <w:rPr>
          <w:rFonts w:ascii="Arial" w:hAnsi="Arial" w:cs="Arial"/>
          <w:color w:val="3B3F44"/>
          <w:sz w:val="22"/>
          <w:szCs w:val="22"/>
        </w:rPr>
        <w:t xml:space="preserve"> Foundation; </w:t>
      </w:r>
      <w:r w:rsidRPr="00053AE1">
        <w:rPr>
          <w:rStyle w:val="Enfasigrassetto"/>
          <w:rFonts w:ascii="Arial" w:hAnsi="Arial" w:cs="Arial"/>
          <w:color w:val="3B3F44"/>
          <w:sz w:val="22"/>
          <w:szCs w:val="22"/>
        </w:rPr>
        <w:t>Gianmaria</w:t>
      </w:r>
      <w:r w:rsidRPr="00053AE1">
        <w:rPr>
          <w:rFonts w:ascii="Arial" w:hAnsi="Arial" w:cs="Arial"/>
          <w:color w:val="3B3F44"/>
          <w:sz w:val="22"/>
          <w:szCs w:val="22"/>
        </w:rPr>
        <w:t> </w:t>
      </w:r>
      <w:r w:rsidRPr="00053AE1">
        <w:rPr>
          <w:rStyle w:val="Enfasigrassetto"/>
          <w:rFonts w:ascii="Arial" w:hAnsi="Arial" w:cs="Arial"/>
          <w:color w:val="3B3F44"/>
          <w:sz w:val="22"/>
          <w:szCs w:val="22"/>
        </w:rPr>
        <w:t>Sannino</w:t>
      </w:r>
      <w:r w:rsidRPr="00053AE1">
        <w:rPr>
          <w:rFonts w:ascii="Arial" w:hAnsi="Arial" w:cs="Arial"/>
          <w:color w:val="3B3F44"/>
          <w:sz w:val="22"/>
          <w:szCs w:val="22"/>
        </w:rPr>
        <w:t>, climatologo Enea; </w:t>
      </w:r>
      <w:proofErr w:type="spellStart"/>
      <w:r w:rsidRPr="00053AE1">
        <w:rPr>
          <w:rStyle w:val="Enfasigrassetto"/>
          <w:rFonts w:ascii="Arial" w:hAnsi="Arial" w:cs="Arial"/>
          <w:color w:val="3B3F44"/>
          <w:sz w:val="22"/>
          <w:szCs w:val="22"/>
        </w:rPr>
        <w:t>StefanoCiafani</w:t>
      </w:r>
      <w:proofErr w:type="spellEnd"/>
      <w:r w:rsidRPr="00053AE1">
        <w:rPr>
          <w:rFonts w:ascii="Arial" w:hAnsi="Arial" w:cs="Arial"/>
          <w:color w:val="3B3F44"/>
          <w:sz w:val="22"/>
          <w:szCs w:val="22"/>
        </w:rPr>
        <w:t>, presidente Legambiente; </w:t>
      </w:r>
      <w:r w:rsidRPr="00053AE1">
        <w:rPr>
          <w:rStyle w:val="Enfasigrassetto"/>
          <w:rFonts w:ascii="Arial" w:hAnsi="Arial" w:cs="Arial"/>
          <w:color w:val="3B3F44"/>
          <w:sz w:val="22"/>
          <w:szCs w:val="22"/>
        </w:rPr>
        <w:t>Alessandro</w:t>
      </w:r>
      <w:r w:rsidRPr="00053AE1">
        <w:rPr>
          <w:rFonts w:ascii="Arial" w:hAnsi="Arial" w:cs="Arial"/>
          <w:color w:val="3B3F44"/>
          <w:sz w:val="22"/>
          <w:szCs w:val="22"/>
        </w:rPr>
        <w:t> </w:t>
      </w:r>
      <w:proofErr w:type="spellStart"/>
      <w:r w:rsidRPr="00053AE1">
        <w:rPr>
          <w:rStyle w:val="Enfasigrassetto"/>
          <w:rFonts w:ascii="Arial" w:hAnsi="Arial" w:cs="Arial"/>
          <w:color w:val="3B3F44"/>
          <w:sz w:val="22"/>
          <w:szCs w:val="22"/>
        </w:rPr>
        <w:t>Polinori</w:t>
      </w:r>
      <w:proofErr w:type="spellEnd"/>
      <w:r w:rsidRPr="00053AE1">
        <w:rPr>
          <w:rFonts w:ascii="Arial" w:hAnsi="Arial" w:cs="Arial"/>
          <w:color w:val="3B3F44"/>
          <w:sz w:val="22"/>
          <w:szCs w:val="22"/>
        </w:rPr>
        <w:t>, vicepresidente Lipu; </w:t>
      </w:r>
      <w:r w:rsidRPr="00053AE1">
        <w:rPr>
          <w:rStyle w:val="Enfasigrassetto"/>
          <w:rFonts w:ascii="Arial" w:hAnsi="Arial" w:cs="Arial"/>
          <w:color w:val="3B3F44"/>
          <w:sz w:val="22"/>
          <w:szCs w:val="22"/>
        </w:rPr>
        <w:t>Barbara</w:t>
      </w:r>
      <w:r w:rsidRPr="00053AE1">
        <w:rPr>
          <w:rFonts w:ascii="Arial" w:hAnsi="Arial" w:cs="Arial"/>
          <w:color w:val="3B3F44"/>
          <w:sz w:val="22"/>
          <w:szCs w:val="22"/>
        </w:rPr>
        <w:t> </w:t>
      </w:r>
      <w:proofErr w:type="spellStart"/>
      <w:r w:rsidRPr="00053AE1">
        <w:rPr>
          <w:rStyle w:val="Enfasigrassetto"/>
          <w:rFonts w:ascii="Arial" w:hAnsi="Arial" w:cs="Arial"/>
          <w:color w:val="3B3F44"/>
          <w:sz w:val="22"/>
          <w:szCs w:val="22"/>
        </w:rPr>
        <w:t>Nappini</w:t>
      </w:r>
      <w:proofErr w:type="spellEnd"/>
      <w:r w:rsidRPr="00053AE1">
        <w:rPr>
          <w:rFonts w:ascii="Arial" w:hAnsi="Arial" w:cs="Arial"/>
          <w:color w:val="3B3F44"/>
          <w:sz w:val="22"/>
          <w:szCs w:val="22"/>
        </w:rPr>
        <w:t>, presidente Slow Food Italia e </w:t>
      </w:r>
      <w:r w:rsidRPr="00053AE1">
        <w:rPr>
          <w:rStyle w:val="Enfasigrassetto"/>
          <w:rFonts w:ascii="Arial" w:hAnsi="Arial" w:cs="Arial"/>
          <w:color w:val="3B3F44"/>
          <w:sz w:val="22"/>
          <w:szCs w:val="22"/>
        </w:rPr>
        <w:t>Isabella</w:t>
      </w:r>
      <w:r w:rsidRPr="00053AE1">
        <w:rPr>
          <w:rFonts w:ascii="Arial" w:hAnsi="Arial" w:cs="Arial"/>
          <w:color w:val="3B3F44"/>
          <w:sz w:val="22"/>
          <w:szCs w:val="22"/>
        </w:rPr>
        <w:t> </w:t>
      </w:r>
      <w:r w:rsidRPr="00053AE1">
        <w:rPr>
          <w:rStyle w:val="Enfasigrassetto"/>
          <w:rFonts w:ascii="Arial" w:hAnsi="Arial" w:cs="Arial"/>
          <w:color w:val="3B3F44"/>
          <w:sz w:val="22"/>
          <w:szCs w:val="22"/>
        </w:rPr>
        <w:t>Pratesi</w:t>
      </w:r>
      <w:r w:rsidRPr="00053AE1">
        <w:rPr>
          <w:rFonts w:ascii="Arial" w:hAnsi="Arial" w:cs="Arial"/>
          <w:color w:val="3B3F44"/>
          <w:sz w:val="22"/>
          <w:szCs w:val="22"/>
        </w:rPr>
        <w:t>, direttore Conservazione WWF Italia. A moderare l’evento, la giornalista </w:t>
      </w:r>
      <w:r w:rsidRPr="00053AE1">
        <w:rPr>
          <w:rStyle w:val="Enfasigrassetto"/>
          <w:rFonts w:ascii="Arial" w:hAnsi="Arial" w:cs="Arial"/>
          <w:color w:val="3B3F44"/>
          <w:sz w:val="22"/>
          <w:szCs w:val="22"/>
        </w:rPr>
        <w:t>Valentina</w:t>
      </w:r>
      <w:r w:rsidRPr="00053AE1">
        <w:rPr>
          <w:rFonts w:ascii="Arial" w:hAnsi="Arial" w:cs="Arial"/>
          <w:color w:val="3B3F44"/>
          <w:sz w:val="22"/>
          <w:szCs w:val="22"/>
        </w:rPr>
        <w:t> </w:t>
      </w:r>
      <w:r w:rsidRPr="00053AE1">
        <w:rPr>
          <w:rStyle w:val="Enfasigrassetto"/>
          <w:rFonts w:ascii="Arial" w:hAnsi="Arial" w:cs="Arial"/>
          <w:color w:val="3B3F44"/>
          <w:sz w:val="22"/>
          <w:szCs w:val="22"/>
        </w:rPr>
        <w:t>Petrini</w:t>
      </w:r>
      <w:r w:rsidRPr="00053AE1">
        <w:rPr>
          <w:rFonts w:ascii="Arial" w:hAnsi="Arial" w:cs="Arial"/>
          <w:color w:val="3B3F44"/>
          <w:sz w:val="22"/>
          <w:szCs w:val="22"/>
        </w:rPr>
        <w:t>.</w:t>
      </w:r>
    </w:p>
    <w:p w14:paraId="7B3DB5B5"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 </w:t>
      </w:r>
    </w:p>
    <w:p w14:paraId="0970E395"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Style w:val="Enfasigrassetto"/>
          <w:rFonts w:ascii="Arial" w:hAnsi="Arial" w:cs="Arial"/>
          <w:color w:val="3B3F44"/>
          <w:sz w:val="22"/>
          <w:szCs w:val="22"/>
        </w:rPr>
        <w:t> La Compagnia del Suolo – questo il nome della campagna che ha visto la carovana con tre giovani attivisti e diversi agronomi spostarsi sui 24 campi, da nord a sud d’Italia – ha ricevuto il patrocinio dell’ISPRA </w:t>
      </w:r>
      <w:r w:rsidRPr="00053AE1">
        <w:rPr>
          <w:rFonts w:ascii="Arial" w:hAnsi="Arial" w:cs="Arial"/>
          <w:color w:val="3B3F44"/>
          <w:sz w:val="22"/>
          <w:szCs w:val="22"/>
        </w:rPr>
        <w:t>– Istituto superiore per la ricerca ambientale, e il CREA- Consiglio per la ricerca in agricoltura ha concesso alcuni dei suoi campi sperimentali per i prelievi.</w:t>
      </w:r>
    </w:p>
    <w:p w14:paraId="4AD7844D"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 </w:t>
      </w:r>
    </w:p>
    <w:p w14:paraId="48FB4827"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sz w:val="22"/>
          <w:szCs w:val="22"/>
        </w:rPr>
        <w:t>“</w:t>
      </w:r>
      <w:r w:rsidRPr="00053AE1">
        <w:rPr>
          <w:rFonts w:ascii="Arial" w:hAnsi="Arial" w:cs="Arial"/>
          <w:color w:val="3B3F44"/>
          <w:sz w:val="22"/>
          <w:szCs w:val="22"/>
        </w:rPr>
        <w:t>I risultati del monitoraggio dimostrativo evidenziano che i dati relativi ai campi coltivati con il metodo biologico sono decisamente migliori rispetto a quelli coltivati in convenzionale a conferma che il bio è un metodo di produzione che favorisce la tutela del suolo e della biodiversità”, commenta Maria Grazia Mammuccini. “Le quantità di residui chimici di sintesi nei campi convenzionali è un dato di fatto, soprattutto per le produzioni intensive, dove si conferma l’urgenza di ridurre l’uso di pesticidi di sintesi chimica in coerenza con gli obiettivi del </w:t>
      </w:r>
      <w:proofErr w:type="spellStart"/>
      <w:r w:rsidRPr="00053AE1">
        <w:rPr>
          <w:rStyle w:val="Enfasigrassetto"/>
          <w:rFonts w:ascii="Arial" w:hAnsi="Arial" w:cs="Arial"/>
          <w:color w:val="3B3F44"/>
          <w:sz w:val="22"/>
          <w:szCs w:val="22"/>
        </w:rPr>
        <w:t>GreenDeal</w:t>
      </w:r>
      <w:proofErr w:type="spellEnd"/>
      <w:r w:rsidRPr="00053AE1">
        <w:rPr>
          <w:rFonts w:ascii="Arial" w:hAnsi="Arial" w:cs="Arial"/>
          <w:color w:val="3B3F44"/>
          <w:sz w:val="22"/>
          <w:szCs w:val="22"/>
        </w:rPr>
        <w:t> </w:t>
      </w:r>
      <w:r w:rsidRPr="00053AE1">
        <w:rPr>
          <w:rStyle w:val="Enfasigrassetto"/>
          <w:rFonts w:ascii="Arial" w:hAnsi="Arial" w:cs="Arial"/>
          <w:color w:val="3B3F44"/>
          <w:sz w:val="22"/>
          <w:szCs w:val="22"/>
        </w:rPr>
        <w:t>europeo</w:t>
      </w:r>
      <w:r w:rsidRPr="00053AE1">
        <w:rPr>
          <w:rFonts w:ascii="Arial" w:hAnsi="Arial" w:cs="Arial"/>
          <w:color w:val="3B3F44"/>
          <w:sz w:val="22"/>
          <w:szCs w:val="22"/>
        </w:rPr>
        <w:t xml:space="preserve"> e per le quali il biologico può offrire soluzioni innovative sperimentate da anni con il </w:t>
      </w:r>
      <w:proofErr w:type="spellStart"/>
      <w:r w:rsidRPr="00053AE1">
        <w:rPr>
          <w:rFonts w:ascii="Arial" w:hAnsi="Arial" w:cs="Arial"/>
          <w:color w:val="3B3F44"/>
          <w:sz w:val="22"/>
          <w:szCs w:val="22"/>
        </w:rPr>
        <w:t>biocontrollo</w:t>
      </w:r>
      <w:proofErr w:type="spellEnd"/>
      <w:r w:rsidRPr="00053AE1">
        <w:rPr>
          <w:rFonts w:ascii="Arial" w:hAnsi="Arial" w:cs="Arial"/>
          <w:color w:val="3B3F44"/>
          <w:sz w:val="22"/>
          <w:szCs w:val="22"/>
        </w:rPr>
        <w:t>.  Ma abbiamo rilevato che, in alcune coltivazioni ‘di punta’, all’interno di aree vocate, anche nel convenzionale l’uso è molto limitato. In due situazioni, un oliveto in Puglia e un campo di frumento in Basilicata, le sostanze di sintesi erano addirittura assenti. Questo risultato ci incoraggia a pensare che il biologico </w:t>
      </w:r>
      <w:r w:rsidRPr="00053AE1">
        <w:rPr>
          <w:rFonts w:ascii="Arial" w:hAnsi="Arial" w:cs="Arial"/>
          <w:sz w:val="22"/>
          <w:szCs w:val="22"/>
        </w:rPr>
        <w:t>stia</w:t>
      </w:r>
      <w:r w:rsidRPr="00053AE1">
        <w:rPr>
          <w:rFonts w:ascii="Arial" w:hAnsi="Arial" w:cs="Arial"/>
          <w:color w:val="3B3F44"/>
          <w:sz w:val="22"/>
          <w:szCs w:val="22"/>
        </w:rPr>
        <w:t> cominciando a rappresentare un modello di riferimento per l’agricoltura in generale, un risultato importante delle politiche, soprattutto europee, per lo sviluppo dell’agroecologia. </w:t>
      </w:r>
      <w:r w:rsidRPr="00053AE1">
        <w:rPr>
          <w:rStyle w:val="Enfasigrassetto"/>
          <w:rFonts w:ascii="Arial" w:hAnsi="Arial" w:cs="Arial"/>
          <w:color w:val="3B3F44"/>
          <w:sz w:val="22"/>
          <w:szCs w:val="22"/>
        </w:rPr>
        <w:t>La crisi internazionale e la mancanza di materie prime rimettono al centro il ruolo fondamentale dell’agricoltura</w:t>
      </w:r>
      <w:r w:rsidRPr="00053AE1">
        <w:rPr>
          <w:rFonts w:ascii="Arial" w:hAnsi="Arial" w:cs="Arial"/>
          <w:color w:val="3B3F44"/>
          <w:sz w:val="22"/>
          <w:szCs w:val="22"/>
        </w:rPr>
        <w:t>. Tutelare e monitorare la salute dei suoli è un investimento necessario per supportare l’intero sistema agricolo”.</w:t>
      </w:r>
    </w:p>
    <w:p w14:paraId="6B0BD343"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 </w:t>
      </w:r>
    </w:p>
    <w:p w14:paraId="3FB49C0A"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“Il sistema di controlli ambientali e sanitari monitora la presenza di pesticidi negli alimenti e nell’acqua. Nel suolo, primo organo recettore delle sostanze chimiche di sintesi utilizzate nell’agricoltura convenzionale, la presenza di molecole potenzialmente dannose per l’ambiente non viene invece rilevata sistematicamente. Così facendo, ignoriamo quali siano i loro effetti sulla miriade di organismi che popolano il suolo e sulle funzioni ecologiche che essi svolgono. </w:t>
      </w:r>
      <w:r w:rsidRPr="00053AE1">
        <w:rPr>
          <w:rStyle w:val="Enfasigrassetto"/>
          <w:rFonts w:ascii="Arial" w:hAnsi="Arial" w:cs="Arial"/>
          <w:color w:val="3B3F44"/>
          <w:sz w:val="22"/>
          <w:szCs w:val="22"/>
        </w:rPr>
        <w:t>È necessario che si dia inizio a un monitoraggio continuo dei residui della chimica di sintesi nel suolo</w:t>
      </w:r>
      <w:r w:rsidRPr="00053AE1">
        <w:rPr>
          <w:rFonts w:ascii="Arial" w:hAnsi="Arial" w:cs="Arial"/>
          <w:color w:val="3B3F44"/>
          <w:sz w:val="22"/>
          <w:szCs w:val="22"/>
        </w:rPr>
        <w:t xml:space="preserve">, con il supporto delle istituzioni di ricerca. E che la nostra priorità sia l’eliminazione dei pesticidi con una persistenza ambientale molto lunga”, afferma Paolo </w:t>
      </w:r>
      <w:proofErr w:type="spellStart"/>
      <w:r w:rsidRPr="00053AE1">
        <w:rPr>
          <w:rFonts w:ascii="Arial" w:hAnsi="Arial" w:cs="Arial"/>
          <w:color w:val="3B3F44"/>
          <w:sz w:val="22"/>
          <w:szCs w:val="22"/>
        </w:rPr>
        <w:t>Bàrberi</w:t>
      </w:r>
      <w:proofErr w:type="spellEnd"/>
      <w:r w:rsidRPr="00053AE1">
        <w:rPr>
          <w:rFonts w:ascii="Arial" w:hAnsi="Arial" w:cs="Arial"/>
          <w:color w:val="3B3F44"/>
          <w:sz w:val="22"/>
          <w:szCs w:val="22"/>
        </w:rPr>
        <w:t>, della Scuola Sant’Anna di Pisa. </w:t>
      </w:r>
    </w:p>
    <w:p w14:paraId="0ED2F84A"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 </w:t>
      </w:r>
    </w:p>
    <w:p w14:paraId="4E8BDB64"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lastRenderedPageBreak/>
        <w:t>Una richiesta che discende anche dalle analisi effettuate in aziende agricole nella Pianura Padana. In un campo biologico e in uno convenzionale sono state infatti rilevate </w:t>
      </w:r>
      <w:r w:rsidRPr="00053AE1">
        <w:rPr>
          <w:rStyle w:val="Enfasigrassetto"/>
          <w:rFonts w:ascii="Arial" w:hAnsi="Arial" w:cs="Arial"/>
          <w:color w:val="3B3F44"/>
          <w:sz w:val="22"/>
          <w:szCs w:val="22"/>
        </w:rPr>
        <w:t>tracce di DDT e del suo metabolita DDE: si tratta in tutti e due i casi di una pesante eredità del passato</w:t>
      </w:r>
      <w:r w:rsidRPr="00053AE1">
        <w:rPr>
          <w:rFonts w:ascii="Arial" w:hAnsi="Arial" w:cs="Arial"/>
          <w:color w:val="3B3F44"/>
          <w:sz w:val="22"/>
          <w:szCs w:val="22"/>
        </w:rPr>
        <w:t>, visto che l’insetticida è proibito in Italia dal 1978.  </w:t>
      </w:r>
      <w:r w:rsidRPr="00053AE1">
        <w:rPr>
          <w:rFonts w:ascii="Arial" w:hAnsi="Arial" w:cs="Arial"/>
          <w:color w:val="3B3F44"/>
          <w:sz w:val="22"/>
          <w:szCs w:val="22"/>
        </w:rPr>
        <w:br/>
        <w:t>“Il suolo sano e ricco di biodiversità offre riparo a vertebrati, invertebrati, virus, batteri, funghi, licheni e piante che forniscono una moltitudine di funzioni e servizi ecosistemici a beneficio di tutti e di tutto. </w:t>
      </w:r>
      <w:r w:rsidRPr="00053AE1">
        <w:rPr>
          <w:rStyle w:val="Enfasigrassetto"/>
          <w:rFonts w:ascii="Arial" w:hAnsi="Arial" w:cs="Arial"/>
          <w:color w:val="3B3F44"/>
          <w:sz w:val="22"/>
          <w:szCs w:val="22"/>
        </w:rPr>
        <w:t>I suoli ospitano oltre il 25% della biodiversità</w:t>
      </w:r>
      <w:r w:rsidRPr="00053AE1">
        <w:rPr>
          <w:rFonts w:ascii="Arial" w:hAnsi="Arial" w:cs="Arial"/>
          <w:color w:val="3B3F44"/>
          <w:sz w:val="22"/>
          <w:szCs w:val="22"/>
        </w:rPr>
        <w:t> del nostro pianeta.  Più del 40% degli organismi viventi negli ecosistemi terrestri sono associati direttamente con i suoli, nel corso del loro ciclo di vita. Questa comunità diversificata di organismi viventi mantiene i suoli sani e fertili, regola molti processi biologici, chimici e fisici che portano alla produzione di alimenti e fibre o purifica il suolo e l'acqua.  Il rischio è che i pesticidi danneggino la biodiversità contenuta nel suolo. In un grammo (una quantità contenuta in un solo cucchiaio) di terreno fertile ci sono fino a un miliardo di cellule batteriche, 200 metri di ife fungine, e una vasta gamma di organismi animali, come nematodi, vermi, insetti, che lo rendono vivo e fertile”, spiega Lorenzo Ciccarese, esperto Ispra.</w:t>
      </w:r>
    </w:p>
    <w:p w14:paraId="666C611E"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 </w:t>
      </w:r>
    </w:p>
    <w:p w14:paraId="66D6BB46"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Solo un suolo fertile può assicurare l’importantissimo servizio di assorbimento dell’anidride carbonica dall’atmosfera: </w:t>
      </w:r>
      <w:r w:rsidRPr="00053AE1">
        <w:rPr>
          <w:rStyle w:val="Enfasigrassetto"/>
          <w:rFonts w:ascii="Arial" w:hAnsi="Arial" w:cs="Arial"/>
          <w:color w:val="3B3F44"/>
          <w:sz w:val="22"/>
          <w:szCs w:val="22"/>
        </w:rPr>
        <w:t>l’Ipcc (il panel scientifico delle Nazioni Unite sui cambiamenti climatici) calcola che il suolo sequestra il 30% di anidride carbonica che noi produciamo.</w:t>
      </w:r>
      <w:r w:rsidRPr="00053AE1">
        <w:rPr>
          <w:rFonts w:ascii="Arial" w:hAnsi="Arial" w:cs="Arial"/>
          <w:color w:val="3B3F44"/>
          <w:sz w:val="22"/>
          <w:szCs w:val="22"/>
        </w:rPr>
        <w:t> L’uso intensivo dei campi agricoli, insieme al consumo di suolo a favore di infrastrutture e del tessuto urbano, ne sta già compromettendo la tutela e la preservazione.</w:t>
      </w:r>
    </w:p>
    <w:p w14:paraId="56DB648A"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 </w:t>
      </w:r>
    </w:p>
    <w:p w14:paraId="39ACE27E" w14:textId="77777777" w:rsidR="009A6518" w:rsidRPr="00053AE1" w:rsidRDefault="009A6518" w:rsidP="009A6518">
      <w:pPr>
        <w:pStyle w:val="NormaleWeb"/>
        <w:shd w:val="clear" w:color="auto" w:fill="FFFFFF"/>
        <w:spacing w:before="0" w:beforeAutospacing="0" w:after="0" w:afterAutospacing="0"/>
        <w:jc w:val="both"/>
        <w:rPr>
          <w:rFonts w:ascii="Arial" w:hAnsi="Arial" w:cs="Arial"/>
          <w:color w:val="3B3F44"/>
          <w:sz w:val="22"/>
          <w:szCs w:val="22"/>
        </w:rPr>
      </w:pPr>
      <w:r w:rsidRPr="00053AE1">
        <w:rPr>
          <w:rFonts w:ascii="Arial" w:hAnsi="Arial" w:cs="Arial"/>
          <w:color w:val="3B3F44"/>
          <w:sz w:val="22"/>
          <w:szCs w:val="22"/>
        </w:rPr>
        <w:t>Capitolo a parte riguarda il </w:t>
      </w:r>
      <w:r w:rsidRPr="00053AE1">
        <w:rPr>
          <w:rStyle w:val="Enfasigrassetto"/>
          <w:rFonts w:ascii="Arial" w:hAnsi="Arial" w:cs="Arial"/>
          <w:color w:val="3B3F44"/>
          <w:sz w:val="22"/>
          <w:szCs w:val="22"/>
        </w:rPr>
        <w:t>rame</w:t>
      </w:r>
      <w:r w:rsidRPr="00053AE1">
        <w:rPr>
          <w:rFonts w:ascii="Arial" w:hAnsi="Arial" w:cs="Arial"/>
          <w:color w:val="3B3F44"/>
          <w:sz w:val="22"/>
          <w:szCs w:val="22"/>
        </w:rPr>
        <w:t>, un fungicida che gli agricoltori usano da secoli e che è consentito anche nel biologico. Le analisi ne hanno evidenziato la presenza in tutti i 24 campi analizzati. In quasi la metà dei casi, 5 su 12, ce n’era una quantità significativamente maggiore nelle aziende convenzionali; in 4 casi su 12 c’è una equivalenza tra bio e convenzionale e solo in 3 casi su 12 il rame nei campi biologici prevale significativamente sull’analogo convenzionale.</w:t>
      </w:r>
    </w:p>
    <w:p w14:paraId="3879C5E1" w14:textId="77777777" w:rsidR="009A6518" w:rsidRDefault="009A6518" w:rsidP="009A6518">
      <w:pPr>
        <w:pStyle w:val="Nessunaspaziatura"/>
        <w:jc w:val="both"/>
        <w:rPr>
          <w:rFonts w:ascii="Arial" w:hAnsi="Arial" w:cs="Arial"/>
          <w:sz w:val="22"/>
          <w:szCs w:val="22"/>
        </w:rPr>
      </w:pPr>
    </w:p>
    <w:p w14:paraId="32A914DE" w14:textId="77777777" w:rsidR="009A6518" w:rsidRDefault="009A6518" w:rsidP="009A6518">
      <w:pPr>
        <w:pStyle w:val="Nessunaspaziatura"/>
        <w:jc w:val="center"/>
        <w:rPr>
          <w:rFonts w:ascii="Arial" w:hAnsi="Arial" w:cs="Arial"/>
          <w:b/>
          <w:bCs/>
          <w:color w:val="00B050"/>
        </w:rPr>
      </w:pPr>
    </w:p>
    <w:p w14:paraId="1B92511B" w14:textId="77777777" w:rsidR="009A6518" w:rsidRPr="00053AE1" w:rsidRDefault="009A6518" w:rsidP="009A6518">
      <w:pPr>
        <w:pStyle w:val="Nessunaspaziatura"/>
        <w:jc w:val="center"/>
        <w:rPr>
          <w:rFonts w:ascii="Arial" w:hAnsi="Arial" w:cs="Arial"/>
          <w:b/>
          <w:bCs/>
          <w:color w:val="00B050"/>
        </w:rPr>
      </w:pPr>
      <w:hyperlink r:id="rId6" w:history="1">
        <w:r w:rsidRPr="00053AE1">
          <w:rPr>
            <w:rStyle w:val="Collegamentoipertestuale"/>
            <w:rFonts w:ascii="Arial" w:hAnsi="Arial" w:cs="Arial"/>
            <w:b/>
            <w:bCs/>
            <w:color w:val="00B050"/>
          </w:rPr>
          <w:t>SCARICA IL REPORT DEI RISULTATI</w:t>
        </w:r>
      </w:hyperlink>
    </w:p>
    <w:p w14:paraId="573E4516" w14:textId="77777777" w:rsidR="009A6518" w:rsidRPr="00053AE1" w:rsidRDefault="009A6518" w:rsidP="009A6518">
      <w:pPr>
        <w:pStyle w:val="Nessunaspaziatura"/>
        <w:jc w:val="center"/>
        <w:rPr>
          <w:rFonts w:ascii="Arial" w:hAnsi="Arial" w:cs="Arial"/>
          <w:b/>
          <w:bCs/>
        </w:rPr>
      </w:pPr>
    </w:p>
    <w:p w14:paraId="0AED3363" w14:textId="77777777" w:rsidR="009A6518" w:rsidRPr="00053AE1" w:rsidRDefault="009A6518" w:rsidP="009A6518">
      <w:pPr>
        <w:pStyle w:val="Nessunaspaziatura"/>
        <w:jc w:val="center"/>
        <w:rPr>
          <w:rFonts w:ascii="Arial" w:hAnsi="Arial" w:cs="Arial"/>
          <w:b/>
          <w:bCs/>
          <w:color w:val="538135" w:themeColor="accent6" w:themeShade="BF"/>
        </w:rPr>
      </w:pPr>
      <w:hyperlink r:id="rId7" w:history="1">
        <w:r w:rsidRPr="00053AE1">
          <w:rPr>
            <w:rStyle w:val="Collegamentoipertestuale"/>
            <w:rFonts w:ascii="Arial" w:hAnsi="Arial" w:cs="Arial"/>
            <w:b/>
            <w:bCs/>
            <w:color w:val="538135" w:themeColor="accent6" w:themeShade="BF"/>
          </w:rPr>
          <w:t>GUARDA IL VIDEO DEI RISULTATI</w:t>
        </w:r>
      </w:hyperlink>
    </w:p>
    <w:p w14:paraId="48D92100" w14:textId="77777777" w:rsidR="009A6518" w:rsidRPr="00053AE1" w:rsidRDefault="009A6518" w:rsidP="009A6518">
      <w:pPr>
        <w:pStyle w:val="Nessunaspaziatura"/>
        <w:jc w:val="both"/>
        <w:rPr>
          <w:rFonts w:ascii="Arial" w:hAnsi="Arial" w:cs="Arial"/>
          <w:sz w:val="22"/>
          <w:szCs w:val="22"/>
        </w:rPr>
      </w:pPr>
    </w:p>
    <w:p w14:paraId="4CD3D424" w14:textId="77777777" w:rsidR="009A6518" w:rsidRPr="00053AE1" w:rsidRDefault="009A6518" w:rsidP="009A6518">
      <w:pPr>
        <w:pStyle w:val="Nessunaspaziatura"/>
        <w:jc w:val="both"/>
        <w:rPr>
          <w:rFonts w:ascii="Arial" w:hAnsi="Arial" w:cs="Arial"/>
          <w:sz w:val="22"/>
          <w:szCs w:val="22"/>
        </w:rPr>
      </w:pPr>
      <w:r w:rsidRPr="00053AE1">
        <w:rPr>
          <w:rFonts w:ascii="Arial" w:hAnsi="Arial" w:cs="Arial"/>
          <w:sz w:val="22"/>
          <w:szCs w:val="22"/>
        </w:rPr>
        <w:t>___</w:t>
      </w:r>
    </w:p>
    <w:p w14:paraId="757E4C6E" w14:textId="77777777" w:rsidR="009A6518" w:rsidRPr="00053AE1" w:rsidRDefault="009A6518" w:rsidP="009A6518">
      <w:pPr>
        <w:pStyle w:val="Nessunaspaziatura"/>
        <w:jc w:val="both"/>
        <w:rPr>
          <w:rFonts w:ascii="Arial" w:hAnsi="Arial" w:cs="Arial"/>
          <w:b/>
          <w:bCs/>
          <w:i/>
          <w:iCs/>
          <w:sz w:val="22"/>
          <w:szCs w:val="22"/>
        </w:rPr>
      </w:pPr>
    </w:p>
    <w:p w14:paraId="0947129F" w14:textId="77777777" w:rsidR="009A6518" w:rsidRPr="00053AE1" w:rsidRDefault="009A6518" w:rsidP="009A6518">
      <w:pPr>
        <w:pStyle w:val="Nessunaspaziatura"/>
        <w:jc w:val="both"/>
        <w:rPr>
          <w:rFonts w:ascii="Arial" w:hAnsi="Arial" w:cs="Arial"/>
          <w:i/>
          <w:iCs/>
          <w:sz w:val="22"/>
          <w:szCs w:val="22"/>
        </w:rPr>
      </w:pPr>
      <w:r w:rsidRPr="00053AE1">
        <w:rPr>
          <w:rFonts w:ascii="Arial" w:hAnsi="Arial" w:cs="Arial"/>
          <w:b/>
          <w:bCs/>
          <w:i/>
          <w:iCs/>
          <w:sz w:val="22"/>
          <w:szCs w:val="22"/>
        </w:rPr>
        <w:t xml:space="preserve">Cambia la Terra - No ai pesticidi, Sì al biologico </w:t>
      </w:r>
      <w:r w:rsidRPr="00053AE1">
        <w:rPr>
          <w:rFonts w:ascii="Arial" w:hAnsi="Arial" w:cs="Arial"/>
          <w:i/>
          <w:iCs/>
          <w:sz w:val="22"/>
          <w:szCs w:val="22"/>
        </w:rPr>
        <w:t>-</w:t>
      </w:r>
      <w:r w:rsidRPr="00053AE1">
        <w:rPr>
          <w:rFonts w:ascii="Arial" w:hAnsi="Arial" w:cs="Arial"/>
          <w:b/>
          <w:bCs/>
          <w:i/>
          <w:iCs/>
          <w:sz w:val="22"/>
          <w:szCs w:val="22"/>
        </w:rPr>
        <w:t xml:space="preserve"> </w:t>
      </w:r>
      <w:r w:rsidRPr="00053AE1">
        <w:rPr>
          <w:rFonts w:ascii="Arial" w:hAnsi="Arial" w:cs="Arial"/>
          <w:i/>
          <w:iCs/>
          <w:sz w:val="22"/>
          <w:szCs w:val="22"/>
        </w:rPr>
        <w:t>è una campagna di informazione e di sensibilizzazione che viene promossa – apertamente – da chi non fa uso di pesticidi e fertilizzanti di sintesi sui campi, da chi produce e vende prodotti puliti e vede un altro futuro per il Paese.</w:t>
      </w:r>
    </w:p>
    <w:p w14:paraId="06A21E94" w14:textId="77777777" w:rsidR="009A6518" w:rsidRPr="00053AE1" w:rsidRDefault="009A6518" w:rsidP="009A6518">
      <w:pPr>
        <w:pStyle w:val="Nessunaspaziatura"/>
        <w:jc w:val="both"/>
        <w:rPr>
          <w:rFonts w:ascii="Arial" w:hAnsi="Arial" w:cs="Arial"/>
          <w:i/>
          <w:iCs/>
          <w:sz w:val="22"/>
          <w:szCs w:val="22"/>
        </w:rPr>
      </w:pPr>
      <w:r w:rsidRPr="00053AE1">
        <w:rPr>
          <w:rFonts w:ascii="Arial" w:hAnsi="Arial" w:cs="Arial"/>
          <w:i/>
          <w:iCs/>
          <w:sz w:val="22"/>
          <w:szCs w:val="22"/>
        </w:rPr>
        <w:t xml:space="preserve">Visita il sito ufficiale: </w:t>
      </w:r>
      <w:hyperlink r:id="rId8" w:history="1">
        <w:r w:rsidRPr="00053AE1">
          <w:rPr>
            <w:rStyle w:val="Collegamentoipertestuale"/>
            <w:rFonts w:ascii="Arial" w:hAnsi="Arial" w:cs="Arial"/>
            <w:i/>
            <w:iCs/>
            <w:sz w:val="22"/>
            <w:szCs w:val="22"/>
          </w:rPr>
          <w:t>www.cambialaterra.it</w:t>
        </w:r>
      </w:hyperlink>
    </w:p>
    <w:p w14:paraId="147BCBD1" w14:textId="77777777" w:rsidR="009A6518" w:rsidRPr="00053AE1" w:rsidRDefault="009A6518" w:rsidP="009A6518">
      <w:pPr>
        <w:pStyle w:val="Nessunaspaziatura"/>
        <w:jc w:val="both"/>
        <w:rPr>
          <w:rFonts w:ascii="Arial" w:hAnsi="Arial" w:cs="Arial"/>
          <w:sz w:val="22"/>
          <w:szCs w:val="22"/>
        </w:rPr>
      </w:pPr>
      <w:r w:rsidRPr="00053AE1">
        <w:rPr>
          <w:rFonts w:ascii="Arial" w:hAnsi="Arial" w:cs="Arial"/>
          <w:sz w:val="22"/>
          <w:szCs w:val="22"/>
        </w:rPr>
        <w:t>___</w:t>
      </w:r>
    </w:p>
    <w:p w14:paraId="6C46BF4E" w14:textId="77777777" w:rsidR="009A6518" w:rsidRPr="00053AE1" w:rsidRDefault="009A6518" w:rsidP="009A6518">
      <w:pPr>
        <w:pStyle w:val="Nessunaspaziatura"/>
        <w:rPr>
          <w:rFonts w:ascii="Arial" w:hAnsi="Arial" w:cs="Arial"/>
          <w:b/>
          <w:bCs/>
          <w:sz w:val="22"/>
          <w:szCs w:val="22"/>
        </w:rPr>
      </w:pPr>
    </w:p>
    <w:p w14:paraId="7125FDE2" w14:textId="77777777" w:rsidR="009A6518" w:rsidRPr="00053AE1" w:rsidRDefault="009A6518" w:rsidP="009A6518">
      <w:pPr>
        <w:pStyle w:val="Nessunaspaziatura"/>
        <w:rPr>
          <w:rFonts w:ascii="Arial" w:hAnsi="Arial" w:cs="Arial"/>
          <w:b/>
          <w:bCs/>
          <w:sz w:val="22"/>
          <w:szCs w:val="22"/>
        </w:rPr>
      </w:pPr>
      <w:r w:rsidRPr="00053AE1">
        <w:rPr>
          <w:rFonts w:ascii="Arial" w:hAnsi="Arial" w:cs="Arial"/>
          <w:b/>
          <w:bCs/>
          <w:sz w:val="22"/>
          <w:szCs w:val="22"/>
        </w:rPr>
        <w:t>Ufficio Stampa Cambia la Terra</w:t>
      </w:r>
      <w:r w:rsidRPr="00053AE1">
        <w:rPr>
          <w:rFonts w:ascii="Arial" w:hAnsi="Arial" w:cs="Arial"/>
          <w:b/>
          <w:bCs/>
          <w:sz w:val="22"/>
          <w:szCs w:val="22"/>
        </w:rPr>
        <w:br/>
      </w:r>
      <w:proofErr w:type="spellStart"/>
      <w:r w:rsidRPr="00053AE1">
        <w:rPr>
          <w:rFonts w:ascii="Arial" w:hAnsi="Arial" w:cs="Arial"/>
          <w:b/>
          <w:bCs/>
          <w:sz w:val="22"/>
          <w:szCs w:val="22"/>
        </w:rPr>
        <w:t>Silverback</w:t>
      </w:r>
      <w:proofErr w:type="spellEnd"/>
      <w:r w:rsidRPr="00053AE1">
        <w:rPr>
          <w:rFonts w:ascii="Arial" w:hAnsi="Arial" w:cs="Arial"/>
          <w:b/>
          <w:bCs/>
          <w:sz w:val="22"/>
          <w:szCs w:val="22"/>
        </w:rPr>
        <w:t xml:space="preserve"> – Greening the </w:t>
      </w:r>
      <w:proofErr w:type="spellStart"/>
      <w:r w:rsidRPr="00053AE1">
        <w:rPr>
          <w:rFonts w:ascii="Arial" w:hAnsi="Arial" w:cs="Arial"/>
          <w:b/>
          <w:bCs/>
          <w:sz w:val="22"/>
          <w:szCs w:val="22"/>
        </w:rPr>
        <w:t>communication</w:t>
      </w:r>
      <w:proofErr w:type="spellEnd"/>
    </w:p>
    <w:p w14:paraId="5989AC54" w14:textId="77777777" w:rsidR="009A6518" w:rsidRPr="00053AE1" w:rsidRDefault="009A6518" w:rsidP="009A6518">
      <w:pPr>
        <w:pStyle w:val="Nessunaspaziatura"/>
        <w:jc w:val="both"/>
        <w:rPr>
          <w:rFonts w:ascii="Arial" w:hAnsi="Arial" w:cs="Arial"/>
          <w:sz w:val="22"/>
          <w:szCs w:val="22"/>
        </w:rPr>
      </w:pPr>
    </w:p>
    <w:p w14:paraId="11A4FBA5" w14:textId="77777777" w:rsidR="009A6518" w:rsidRPr="00053AE1" w:rsidRDefault="009A6518" w:rsidP="009A6518">
      <w:pPr>
        <w:pStyle w:val="NormaleWeb"/>
        <w:shd w:val="clear" w:color="auto" w:fill="FFFFFF"/>
        <w:spacing w:before="0" w:beforeAutospacing="0" w:after="0" w:afterAutospacing="0"/>
        <w:rPr>
          <w:rFonts w:ascii="Arial" w:hAnsi="Arial" w:cs="Arial"/>
          <w:color w:val="3B3F44"/>
          <w:sz w:val="21"/>
          <w:szCs w:val="21"/>
        </w:rPr>
      </w:pPr>
      <w:r w:rsidRPr="00053AE1">
        <w:rPr>
          <w:rFonts w:ascii="Arial" w:hAnsi="Arial" w:cs="Arial"/>
          <w:color w:val="3B3F44"/>
          <w:sz w:val="21"/>
          <w:szCs w:val="21"/>
        </w:rPr>
        <w:t>Silvia Franco</w:t>
      </w:r>
    </w:p>
    <w:p w14:paraId="267F9859" w14:textId="7FF568C8" w:rsidR="00F45FEE" w:rsidRPr="00B965FA" w:rsidRDefault="009A6518" w:rsidP="00B965FA">
      <w:pPr>
        <w:pStyle w:val="NormaleWeb"/>
        <w:shd w:val="clear" w:color="auto" w:fill="FFFFFF"/>
        <w:spacing w:before="0" w:beforeAutospacing="0" w:after="0" w:afterAutospacing="0"/>
        <w:rPr>
          <w:rFonts w:ascii="Arial" w:hAnsi="Arial" w:cs="Arial"/>
          <w:color w:val="3B3F44"/>
          <w:sz w:val="21"/>
          <w:szCs w:val="21"/>
        </w:rPr>
      </w:pPr>
      <w:r w:rsidRPr="00053AE1">
        <w:rPr>
          <w:rFonts w:ascii="Arial" w:hAnsi="Arial" w:cs="Arial"/>
          <w:color w:val="3B3F44"/>
          <w:sz w:val="21"/>
          <w:szCs w:val="21"/>
        </w:rPr>
        <w:t>s.franco@silverback.it - +39 348 391 3331</w:t>
      </w:r>
    </w:p>
    <w:sectPr w:rsidR="00F45FEE" w:rsidRPr="00B965FA" w:rsidSect="00B965FA">
      <w:headerReference w:type="default" r:id="rId9"/>
      <w:footerReference w:type="default" r:id="rId10"/>
      <w:headerReference w:type="first" r:id="rId11"/>
      <w:footerReference w:type="first" r:id="rId12"/>
      <w:pgSz w:w="11906" w:h="16838"/>
      <w:pgMar w:top="1417" w:right="1134" w:bottom="1134" w:left="1134" w:header="708"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1C01" w14:textId="77777777" w:rsidR="009A6518" w:rsidRDefault="009A6518" w:rsidP="009A6518">
      <w:r>
        <w:separator/>
      </w:r>
    </w:p>
  </w:endnote>
  <w:endnote w:type="continuationSeparator" w:id="0">
    <w:p w14:paraId="7C35824A" w14:textId="77777777" w:rsidR="009A6518" w:rsidRDefault="009A6518" w:rsidP="009A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7195"/>
    </w:tblGrid>
    <w:tr w:rsidR="00256991" w14:paraId="4821985C" w14:textId="77777777" w:rsidTr="00B965FA">
      <w:tc>
        <w:tcPr>
          <w:tcW w:w="2469" w:type="dxa"/>
          <w:vAlign w:val="center"/>
        </w:tcPr>
        <w:p w14:paraId="5A7FB5A3" w14:textId="108E5382" w:rsidR="00256991" w:rsidRDefault="00256991" w:rsidP="00256991">
          <w:pPr>
            <w:pStyle w:val="Intestazione"/>
            <w:rPr>
              <w:rFonts w:ascii="Arial" w:hAnsi="Arial" w:cs="Arial"/>
              <w:sz w:val="20"/>
              <w:szCs w:val="20"/>
            </w:rPr>
          </w:pPr>
          <w:r>
            <w:rPr>
              <w:rFonts w:ascii="Arial" w:hAnsi="Arial" w:cs="Arial"/>
              <w:sz w:val="20"/>
              <w:szCs w:val="20"/>
            </w:rPr>
            <w:t>p</w:t>
          </w:r>
          <w:r w:rsidRPr="009A6518">
            <w:rPr>
              <w:rFonts w:ascii="Arial" w:hAnsi="Arial" w:cs="Arial"/>
              <w:sz w:val="20"/>
              <w:szCs w:val="20"/>
            </w:rPr>
            <w:t>rogetto promosso da</w:t>
          </w:r>
        </w:p>
      </w:tc>
      <w:tc>
        <w:tcPr>
          <w:tcW w:w="7195" w:type="dxa"/>
          <w:vAlign w:val="center"/>
        </w:tcPr>
        <w:p w14:paraId="4D97804B" w14:textId="10274395" w:rsidR="00256991" w:rsidRDefault="00256991" w:rsidP="00B965FA">
          <w:pPr>
            <w:pStyle w:val="Pidipagina"/>
            <w:jc w:val="right"/>
          </w:pPr>
          <w:r>
            <w:rPr>
              <w:rFonts w:ascii="Arial" w:hAnsi="Arial" w:cs="Arial"/>
              <w:sz w:val="20"/>
              <w:szCs w:val="20"/>
            </w:rPr>
            <w:t>insieme con</w:t>
          </w:r>
        </w:p>
      </w:tc>
    </w:tr>
    <w:tr w:rsidR="00256991" w14:paraId="4505CC12" w14:textId="77777777" w:rsidTr="00B965FA">
      <w:tc>
        <w:tcPr>
          <w:tcW w:w="2469" w:type="dxa"/>
          <w:vAlign w:val="center"/>
        </w:tcPr>
        <w:p w14:paraId="4CAB57BE" w14:textId="6BCF1BFA" w:rsidR="00256991" w:rsidRDefault="00256991" w:rsidP="00256991">
          <w:pPr>
            <w:pStyle w:val="Pidipagina"/>
          </w:pPr>
          <w:r>
            <w:rPr>
              <w:rFonts w:ascii="Arial" w:hAnsi="Arial" w:cs="Arial"/>
              <w:noProof/>
              <w:sz w:val="20"/>
              <w:szCs w:val="20"/>
            </w:rPr>
            <w:drawing>
              <wp:inline distT="0" distB="0" distL="0" distR="0" wp14:anchorId="03712CA0" wp14:editId="27C9B1B2">
                <wp:extent cx="1280160" cy="340053"/>
                <wp:effectExtent l="0" t="0" r="0" b="317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339178" cy="355730"/>
                        </a:xfrm>
                        <a:prstGeom prst="rect">
                          <a:avLst/>
                        </a:prstGeom>
                      </pic:spPr>
                    </pic:pic>
                  </a:graphicData>
                </a:graphic>
              </wp:inline>
            </w:drawing>
          </w:r>
        </w:p>
      </w:tc>
      <w:tc>
        <w:tcPr>
          <w:tcW w:w="7195" w:type="dxa"/>
          <w:vAlign w:val="center"/>
        </w:tcPr>
        <w:p w14:paraId="2C36952E" w14:textId="7D093F04" w:rsidR="00256991" w:rsidRDefault="00256991" w:rsidP="00B965FA">
          <w:pPr>
            <w:pStyle w:val="Pidipagina"/>
            <w:jc w:val="right"/>
          </w:pPr>
          <w:r>
            <w:rPr>
              <w:noProof/>
            </w:rPr>
            <w:drawing>
              <wp:inline distT="0" distB="0" distL="0" distR="0" wp14:anchorId="46ABCC1F" wp14:editId="47C2AAE9">
                <wp:extent cx="420532" cy="441960"/>
                <wp:effectExtent l="0" t="0" r="0" b="0"/>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747" cy="454797"/>
                        </a:xfrm>
                        <a:prstGeom prst="rect">
                          <a:avLst/>
                        </a:prstGeom>
                        <a:noFill/>
                        <a:ln>
                          <a:noFill/>
                        </a:ln>
                      </pic:spPr>
                    </pic:pic>
                  </a:graphicData>
                </a:graphic>
              </wp:inline>
            </w:drawing>
          </w:r>
          <w:r w:rsidR="00B965FA">
            <w:t xml:space="preserve"> </w:t>
          </w:r>
          <w:r w:rsidR="00B965FA">
            <w:rPr>
              <w:noProof/>
            </w:rPr>
            <w:drawing>
              <wp:inline distT="0" distB="0" distL="0" distR="0" wp14:anchorId="1B877F92" wp14:editId="3835B9C3">
                <wp:extent cx="596053" cy="335280"/>
                <wp:effectExtent l="0" t="0" r="0" b="762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5580" cy="340639"/>
                        </a:xfrm>
                        <a:prstGeom prst="rect">
                          <a:avLst/>
                        </a:prstGeom>
                        <a:noFill/>
                        <a:ln>
                          <a:noFill/>
                        </a:ln>
                      </pic:spPr>
                    </pic:pic>
                  </a:graphicData>
                </a:graphic>
              </wp:inline>
            </w:drawing>
          </w:r>
          <w:r w:rsidR="00B965FA">
            <w:t xml:space="preserve">  </w:t>
          </w:r>
          <w:r w:rsidR="00B965FA">
            <w:rPr>
              <w:noProof/>
            </w:rPr>
            <w:drawing>
              <wp:inline distT="0" distB="0" distL="0" distR="0" wp14:anchorId="65024A39" wp14:editId="0AD33FE1">
                <wp:extent cx="350520" cy="350520"/>
                <wp:effectExtent l="0" t="0" r="0" b="0"/>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00B965FA">
            <w:t xml:space="preserve">  </w:t>
          </w:r>
          <w:r w:rsidR="00B965FA">
            <w:rPr>
              <w:noProof/>
            </w:rPr>
            <w:drawing>
              <wp:inline distT="0" distB="0" distL="0" distR="0" wp14:anchorId="3382F7FF" wp14:editId="5DD3B08A">
                <wp:extent cx="639445" cy="312157"/>
                <wp:effectExtent l="0" t="0" r="8255"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165" cy="322272"/>
                        </a:xfrm>
                        <a:prstGeom prst="rect">
                          <a:avLst/>
                        </a:prstGeom>
                        <a:noFill/>
                        <a:ln>
                          <a:noFill/>
                        </a:ln>
                      </pic:spPr>
                    </pic:pic>
                  </a:graphicData>
                </a:graphic>
              </wp:inline>
            </w:drawing>
          </w:r>
          <w:r w:rsidR="00B965FA">
            <w:t xml:space="preserve">  </w:t>
          </w:r>
          <w:r w:rsidR="00B965FA">
            <w:rPr>
              <w:noProof/>
            </w:rPr>
            <w:drawing>
              <wp:inline distT="0" distB="0" distL="0" distR="0" wp14:anchorId="0BF2A26D" wp14:editId="0DF64130">
                <wp:extent cx="236220" cy="352195"/>
                <wp:effectExtent l="0" t="0" r="0" b="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411" cy="365898"/>
                        </a:xfrm>
                        <a:prstGeom prst="rect">
                          <a:avLst/>
                        </a:prstGeom>
                        <a:noFill/>
                        <a:ln>
                          <a:noFill/>
                        </a:ln>
                      </pic:spPr>
                    </pic:pic>
                  </a:graphicData>
                </a:graphic>
              </wp:inline>
            </w:drawing>
          </w:r>
        </w:p>
      </w:tc>
    </w:tr>
  </w:tbl>
  <w:p w14:paraId="6C828C93" w14:textId="77777777" w:rsidR="009A6518" w:rsidRDefault="009A65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A05C" w14:textId="77777777" w:rsidR="00B965FA" w:rsidRDefault="00B965FA"/>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965FA" w14:paraId="24000E55" w14:textId="77777777" w:rsidTr="00B965FA">
      <w:tc>
        <w:tcPr>
          <w:tcW w:w="9639" w:type="dxa"/>
          <w:vAlign w:val="center"/>
        </w:tcPr>
        <w:p w14:paraId="27F603E4" w14:textId="77777777" w:rsidR="00B965FA" w:rsidRDefault="00B965FA" w:rsidP="00B965FA">
          <w:pPr>
            <w:pStyle w:val="Pidipagina"/>
            <w:jc w:val="center"/>
          </w:pPr>
          <w:r>
            <w:rPr>
              <w:rFonts w:ascii="Arial" w:hAnsi="Arial" w:cs="Arial"/>
              <w:sz w:val="20"/>
              <w:szCs w:val="20"/>
            </w:rPr>
            <w:t>insieme con</w:t>
          </w:r>
        </w:p>
      </w:tc>
    </w:tr>
    <w:tr w:rsidR="00B965FA" w14:paraId="26AC99D9" w14:textId="77777777" w:rsidTr="00B965FA">
      <w:tc>
        <w:tcPr>
          <w:tcW w:w="9639" w:type="dxa"/>
          <w:vAlign w:val="center"/>
        </w:tcPr>
        <w:p w14:paraId="7CF6E498" w14:textId="7E359BDC" w:rsidR="00B965FA" w:rsidRDefault="00B965FA" w:rsidP="00B965FA">
          <w:pPr>
            <w:pStyle w:val="Pidipagina"/>
            <w:jc w:val="center"/>
          </w:pPr>
          <w:r>
            <w:rPr>
              <w:noProof/>
            </w:rPr>
            <w:drawing>
              <wp:inline distT="0" distB="0" distL="0" distR="0" wp14:anchorId="3246E43C" wp14:editId="64AE9B86">
                <wp:extent cx="420532" cy="441960"/>
                <wp:effectExtent l="0" t="0" r="0" b="0"/>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47" cy="454797"/>
                        </a:xfrm>
                        <a:prstGeom prst="rect">
                          <a:avLst/>
                        </a:prstGeom>
                        <a:noFill/>
                        <a:ln>
                          <a:noFill/>
                        </a:ln>
                      </pic:spPr>
                    </pic:pic>
                  </a:graphicData>
                </a:graphic>
              </wp:inline>
            </w:drawing>
          </w:r>
          <w:r>
            <w:rPr>
              <w:noProof/>
            </w:rPr>
            <w:drawing>
              <wp:inline distT="0" distB="0" distL="0" distR="0" wp14:anchorId="199159B2" wp14:editId="782AB85C">
                <wp:extent cx="596053" cy="335280"/>
                <wp:effectExtent l="0" t="0" r="0" b="7620"/>
                <wp:docPr id="101" name="Immagine 10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testo, clipart&#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5580" cy="340639"/>
                        </a:xfrm>
                        <a:prstGeom prst="rect">
                          <a:avLst/>
                        </a:prstGeom>
                        <a:noFill/>
                        <a:ln>
                          <a:noFill/>
                        </a:ln>
                      </pic:spPr>
                    </pic:pic>
                  </a:graphicData>
                </a:graphic>
              </wp:inline>
            </w:drawing>
          </w:r>
          <w:r>
            <w:rPr>
              <w:noProof/>
            </w:rPr>
            <w:drawing>
              <wp:inline distT="0" distB="0" distL="0" distR="0" wp14:anchorId="19EF9231" wp14:editId="16C82384">
                <wp:extent cx="350520" cy="350520"/>
                <wp:effectExtent l="0" t="0" r="0" b="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Pr>
              <w:noProof/>
            </w:rPr>
            <w:drawing>
              <wp:inline distT="0" distB="0" distL="0" distR="0" wp14:anchorId="17073DE5" wp14:editId="0BDE43D9">
                <wp:extent cx="639445" cy="312157"/>
                <wp:effectExtent l="0" t="0" r="8255" b="0"/>
                <wp:docPr id="103" name="Immagine 103" descr="Immagine che contiene testo, cielo nottu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descr="Immagine che contiene testo, cielo notturn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0165" cy="322272"/>
                        </a:xfrm>
                        <a:prstGeom prst="rect">
                          <a:avLst/>
                        </a:prstGeom>
                        <a:noFill/>
                        <a:ln>
                          <a:noFill/>
                        </a:ln>
                      </pic:spPr>
                    </pic:pic>
                  </a:graphicData>
                </a:graphic>
              </wp:inline>
            </w:drawing>
          </w:r>
          <w:r>
            <w:rPr>
              <w:noProof/>
            </w:rPr>
            <w:drawing>
              <wp:inline distT="0" distB="0" distL="0" distR="0" wp14:anchorId="68DDA483" wp14:editId="19FD16C6">
                <wp:extent cx="236220" cy="352195"/>
                <wp:effectExtent l="0" t="0" r="0" b="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411" cy="365898"/>
                        </a:xfrm>
                        <a:prstGeom prst="rect">
                          <a:avLst/>
                        </a:prstGeom>
                        <a:noFill/>
                        <a:ln>
                          <a:noFill/>
                        </a:ln>
                      </pic:spPr>
                    </pic:pic>
                  </a:graphicData>
                </a:graphic>
              </wp:inline>
            </w:drawing>
          </w:r>
        </w:p>
      </w:tc>
    </w:tr>
  </w:tbl>
  <w:p w14:paraId="2CFF3B45" w14:textId="77777777" w:rsidR="00B965FA" w:rsidRDefault="00B965FA" w:rsidP="00B965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4171" w14:textId="77777777" w:rsidR="009A6518" w:rsidRDefault="009A6518" w:rsidP="009A6518">
      <w:r>
        <w:separator/>
      </w:r>
    </w:p>
  </w:footnote>
  <w:footnote w:type="continuationSeparator" w:id="0">
    <w:p w14:paraId="1042B187" w14:textId="77777777" w:rsidR="009A6518" w:rsidRDefault="009A6518" w:rsidP="009A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E94C" w14:textId="355FFD3D" w:rsidR="009A6518" w:rsidRDefault="00256991" w:rsidP="00256991">
    <w:pPr>
      <w:pStyle w:val="Intestazione"/>
      <w:jc w:val="center"/>
    </w:pPr>
    <w:r>
      <w:rPr>
        <w:noProof/>
      </w:rPr>
      <w:drawing>
        <wp:inline distT="0" distB="0" distL="0" distR="0" wp14:anchorId="2D61193F" wp14:editId="011247FA">
          <wp:extent cx="1005840" cy="1005840"/>
          <wp:effectExtent l="0" t="0" r="3810" b="0"/>
          <wp:docPr id="91" name="Immagine 91" descr="Immagine che contiene testo, bigliettodavisita,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bigliettodavisita,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p>
  <w:p w14:paraId="3E82E893" w14:textId="77777777" w:rsidR="00256991" w:rsidRDefault="00256991" w:rsidP="00256991">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3828"/>
    </w:tblGrid>
    <w:tr w:rsidR="009A6518" w14:paraId="2C7E2D3F" w14:textId="77777777" w:rsidTr="00657AD9">
      <w:tc>
        <w:tcPr>
          <w:tcW w:w="3826" w:type="dxa"/>
          <w:vAlign w:val="center"/>
        </w:tcPr>
        <w:p w14:paraId="2B02397B" w14:textId="77777777" w:rsidR="009A6518" w:rsidRDefault="009A6518" w:rsidP="009A6518">
          <w:pPr>
            <w:pStyle w:val="Intestazione"/>
            <w:jc w:val="center"/>
          </w:pPr>
          <w:r>
            <w:rPr>
              <w:noProof/>
            </w:rPr>
            <w:drawing>
              <wp:inline distT="0" distB="0" distL="0" distR="0" wp14:anchorId="7F9A8873" wp14:editId="66719751">
                <wp:extent cx="1691640" cy="1691640"/>
                <wp:effectExtent l="0" t="0" r="3810" b="0"/>
                <wp:docPr id="98" name="Immagine 98" descr="Immagine che contiene testo, bigliettodavisita,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bigliettodavisita,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91640" cy="1691640"/>
                        </a:xfrm>
                        <a:prstGeom prst="rect">
                          <a:avLst/>
                        </a:prstGeom>
                      </pic:spPr>
                    </pic:pic>
                  </a:graphicData>
                </a:graphic>
              </wp:inline>
            </w:drawing>
          </w:r>
        </w:p>
      </w:tc>
      <w:tc>
        <w:tcPr>
          <w:tcW w:w="3828" w:type="dxa"/>
          <w:vAlign w:val="center"/>
        </w:tcPr>
        <w:p w14:paraId="0F63E360" w14:textId="77777777" w:rsidR="009A6518" w:rsidRDefault="009A6518" w:rsidP="009A6518">
          <w:pPr>
            <w:pStyle w:val="Intestazione"/>
            <w:jc w:val="center"/>
            <w:rPr>
              <w:rFonts w:ascii="Arial" w:hAnsi="Arial" w:cs="Arial"/>
              <w:sz w:val="20"/>
              <w:szCs w:val="20"/>
            </w:rPr>
          </w:pPr>
          <w:r>
            <w:rPr>
              <w:rFonts w:ascii="Arial" w:hAnsi="Arial" w:cs="Arial"/>
              <w:sz w:val="20"/>
              <w:szCs w:val="20"/>
            </w:rPr>
            <w:t>p</w:t>
          </w:r>
          <w:r w:rsidRPr="009A6518">
            <w:rPr>
              <w:rFonts w:ascii="Arial" w:hAnsi="Arial" w:cs="Arial"/>
              <w:sz w:val="20"/>
              <w:szCs w:val="20"/>
            </w:rPr>
            <w:t>rogetto promosso da</w:t>
          </w:r>
        </w:p>
        <w:p w14:paraId="06169C7D" w14:textId="77777777" w:rsidR="009A6518" w:rsidRPr="009A6518" w:rsidRDefault="009A6518" w:rsidP="009A6518">
          <w:pPr>
            <w:pStyle w:val="Intestazione"/>
            <w:jc w:val="center"/>
            <w:rPr>
              <w:rFonts w:ascii="Arial" w:hAnsi="Arial" w:cs="Arial"/>
              <w:sz w:val="20"/>
              <w:szCs w:val="20"/>
            </w:rPr>
          </w:pPr>
          <w:r>
            <w:rPr>
              <w:rFonts w:ascii="Arial" w:hAnsi="Arial" w:cs="Arial"/>
              <w:noProof/>
              <w:sz w:val="20"/>
              <w:szCs w:val="20"/>
            </w:rPr>
            <w:drawing>
              <wp:inline distT="0" distB="0" distL="0" distR="0" wp14:anchorId="2EC6DBDD" wp14:editId="1DED742B">
                <wp:extent cx="1684020" cy="447332"/>
                <wp:effectExtent l="0" t="0" r="0" b="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1748787" cy="464536"/>
                        </a:xfrm>
                        <a:prstGeom prst="rect">
                          <a:avLst/>
                        </a:prstGeom>
                      </pic:spPr>
                    </pic:pic>
                  </a:graphicData>
                </a:graphic>
              </wp:inline>
            </w:drawing>
          </w:r>
        </w:p>
      </w:tc>
    </w:tr>
  </w:tbl>
  <w:p w14:paraId="25929D4F" w14:textId="77777777" w:rsidR="009A6518" w:rsidRDefault="009A651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18"/>
    <w:rsid w:val="00256991"/>
    <w:rsid w:val="009A6518"/>
    <w:rsid w:val="00B965FA"/>
    <w:rsid w:val="00F45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E311E"/>
  <w15:chartTrackingRefBased/>
  <w15:docId w15:val="{80331CF3-2BF7-45DB-AD8D-C81F1713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518"/>
    <w:pPr>
      <w:widowControl w:val="0"/>
      <w:suppressAutoHyphens/>
      <w:spacing w:after="0" w:line="240" w:lineRule="auto"/>
    </w:pPr>
    <w:rPr>
      <w:rFonts w:ascii="Times New Roman" w:eastAsia="Arial"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sid w:val="009A6518"/>
    <w:pPr>
      <w:widowControl w:val="0"/>
      <w:suppressAutoHyphens/>
      <w:spacing w:after="0" w:line="240" w:lineRule="auto"/>
    </w:pPr>
    <w:rPr>
      <w:rFonts w:ascii="Times New Roman" w:eastAsia="Arial" w:hAnsi="Times New Roman" w:cs="Times New Roman"/>
      <w:sz w:val="24"/>
      <w:szCs w:val="24"/>
      <w:lang w:eastAsia="it-IT"/>
    </w:rPr>
  </w:style>
  <w:style w:type="character" w:styleId="Collegamentoipertestuale">
    <w:name w:val="Hyperlink"/>
    <w:basedOn w:val="Carpredefinitoparagrafo"/>
    <w:uiPriority w:val="99"/>
    <w:unhideWhenUsed/>
    <w:rsid w:val="009A6518"/>
    <w:rPr>
      <w:color w:val="0563C1" w:themeColor="hyperlink"/>
      <w:u w:val="single"/>
    </w:rPr>
  </w:style>
  <w:style w:type="paragraph" w:styleId="NormaleWeb">
    <w:name w:val="Normal (Web)"/>
    <w:basedOn w:val="Normale"/>
    <w:uiPriority w:val="99"/>
    <w:unhideWhenUsed/>
    <w:rsid w:val="009A6518"/>
    <w:pPr>
      <w:widowControl/>
      <w:suppressAutoHyphens w:val="0"/>
      <w:spacing w:before="100" w:beforeAutospacing="1" w:after="100" w:afterAutospacing="1"/>
    </w:pPr>
    <w:rPr>
      <w:rFonts w:eastAsia="Times New Roman"/>
    </w:rPr>
  </w:style>
  <w:style w:type="character" w:styleId="Enfasigrassetto">
    <w:name w:val="Strong"/>
    <w:basedOn w:val="Carpredefinitoparagrafo"/>
    <w:uiPriority w:val="22"/>
    <w:qFormat/>
    <w:rsid w:val="009A6518"/>
    <w:rPr>
      <w:b/>
      <w:bCs/>
    </w:rPr>
  </w:style>
  <w:style w:type="paragraph" w:styleId="Intestazione">
    <w:name w:val="header"/>
    <w:basedOn w:val="Normale"/>
    <w:link w:val="IntestazioneCarattere"/>
    <w:uiPriority w:val="99"/>
    <w:unhideWhenUsed/>
    <w:rsid w:val="009A6518"/>
    <w:pPr>
      <w:tabs>
        <w:tab w:val="center" w:pos="4819"/>
        <w:tab w:val="right" w:pos="9638"/>
      </w:tabs>
    </w:pPr>
  </w:style>
  <w:style w:type="character" w:customStyle="1" w:styleId="IntestazioneCarattere">
    <w:name w:val="Intestazione Carattere"/>
    <w:basedOn w:val="Carpredefinitoparagrafo"/>
    <w:link w:val="Intestazione"/>
    <w:uiPriority w:val="99"/>
    <w:rsid w:val="009A6518"/>
    <w:rPr>
      <w:rFonts w:ascii="Times New Roman" w:eastAsia="Arial" w:hAnsi="Times New Roman" w:cs="Times New Roman"/>
      <w:sz w:val="24"/>
      <w:szCs w:val="24"/>
      <w:lang w:eastAsia="it-IT"/>
    </w:rPr>
  </w:style>
  <w:style w:type="paragraph" w:styleId="Pidipagina">
    <w:name w:val="footer"/>
    <w:basedOn w:val="Normale"/>
    <w:link w:val="PidipaginaCarattere"/>
    <w:uiPriority w:val="99"/>
    <w:unhideWhenUsed/>
    <w:rsid w:val="009A6518"/>
    <w:pPr>
      <w:tabs>
        <w:tab w:val="center" w:pos="4819"/>
        <w:tab w:val="right" w:pos="9638"/>
      </w:tabs>
    </w:pPr>
  </w:style>
  <w:style w:type="character" w:customStyle="1" w:styleId="PidipaginaCarattere">
    <w:name w:val="Piè di pagina Carattere"/>
    <w:basedOn w:val="Carpredefinitoparagrafo"/>
    <w:link w:val="Pidipagina"/>
    <w:uiPriority w:val="99"/>
    <w:rsid w:val="009A6518"/>
    <w:rPr>
      <w:rFonts w:ascii="Times New Roman" w:eastAsia="Arial" w:hAnsi="Times New Roman" w:cs="Times New Roman"/>
      <w:sz w:val="24"/>
      <w:szCs w:val="24"/>
      <w:lang w:eastAsia="it-IT"/>
    </w:rPr>
  </w:style>
  <w:style w:type="table" w:styleId="Grigliatabella">
    <w:name w:val="Table Grid"/>
    <w:basedOn w:val="Tabellanormale"/>
    <w:uiPriority w:val="39"/>
    <w:rsid w:val="009A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ialaterra.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Qxg-e7heC-o"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ialaterra.it/wp/wp-content/uploads/2022/04/Presentazione-risultati-finali.pdf"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1453</Words>
  <Characters>8286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Moscheni</dc:creator>
  <cp:keywords/>
  <dc:description/>
  <cp:lastModifiedBy>Nicola Moscheni</cp:lastModifiedBy>
  <cp:revision>1</cp:revision>
  <dcterms:created xsi:type="dcterms:W3CDTF">2022-04-27T12:47:00Z</dcterms:created>
  <dcterms:modified xsi:type="dcterms:W3CDTF">2022-04-27T13:01:00Z</dcterms:modified>
</cp:coreProperties>
</file>